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jc w:val="right"/>
        <w:tblLayout w:type="fixed"/>
        <w:tblCellMar>
          <w:top w:w="113" w:type="dxa"/>
          <w:bottom w:w="113" w:type="dxa"/>
        </w:tblCellMar>
        <w:tblLook w:val="01E0"/>
      </w:tblPr>
      <w:tblGrid>
        <w:gridCol w:w="3224"/>
        <w:gridCol w:w="6500"/>
      </w:tblGrid>
      <w:tr w:rsidR="00F757CD" w:rsidRPr="003C6C6C">
        <w:trPr>
          <w:jc w:val="right"/>
        </w:trPr>
        <w:tc>
          <w:tcPr>
            <w:tcW w:w="3224" w:type="dxa"/>
          </w:tcPr>
          <w:p w:rsidR="00F757CD" w:rsidRPr="003C6C6C" w:rsidRDefault="00AE1376" w:rsidP="003C6C6C">
            <w:pPr>
              <w:autoSpaceDE w:val="0"/>
              <w:autoSpaceDN w:val="0"/>
              <w:adjustRightInd w:val="0"/>
              <w:rPr>
                <w:rFonts w:ascii="Arial Black" w:hAnsi="Arial Black" w:cs="Arial"/>
                <w:b/>
                <w:color w:val="808080"/>
                <w:sz w:val="20"/>
                <w:szCs w:val="20"/>
              </w:rPr>
            </w:pPr>
            <w:r w:rsidRPr="00AE1376">
              <w:rPr>
                <w:rFonts w:ascii="Arial Black" w:hAnsi="Arial Black" w:cs="Arial"/>
                <w:b/>
                <w:color w:val="80808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54pt">
                  <v:imagedata r:id="rId8" o:title="GILDED logo small"/>
                </v:shape>
              </w:pict>
            </w:r>
          </w:p>
        </w:tc>
        <w:tc>
          <w:tcPr>
            <w:tcW w:w="6500" w:type="dxa"/>
          </w:tcPr>
          <w:p w:rsidR="00F757CD" w:rsidRPr="003C6C6C" w:rsidRDefault="00F0400C" w:rsidP="003C6C6C">
            <w:pPr>
              <w:autoSpaceDE w:val="0"/>
              <w:autoSpaceDN w:val="0"/>
              <w:adjustRightInd w:val="0"/>
              <w:rPr>
                <w:rFonts w:ascii="Arial" w:hAnsi="Arial" w:cs="Arial"/>
                <w:b/>
                <w:bCs/>
                <w:color w:val="CC0000"/>
                <w:sz w:val="28"/>
                <w:szCs w:val="28"/>
              </w:rPr>
            </w:pPr>
            <w:r w:rsidRPr="003C6C6C">
              <w:rPr>
                <w:rFonts w:ascii="Arial" w:hAnsi="Arial" w:cs="Arial"/>
                <w:b/>
                <w:bCs/>
                <w:color w:val="CC0000"/>
                <w:sz w:val="28"/>
                <w:szCs w:val="28"/>
              </w:rPr>
              <w:t xml:space="preserve">GILDED:  </w:t>
            </w:r>
            <w:r w:rsidRPr="003C6C6C">
              <w:rPr>
                <w:rFonts w:ascii="Arial" w:hAnsi="Arial" w:cs="ArialMT-Identity-H"/>
              </w:rPr>
              <w:t xml:space="preserve">Governance, Infrastructure, </w:t>
            </w:r>
            <w:r w:rsidRPr="003C6C6C">
              <w:rPr>
                <w:rFonts w:ascii="Arial" w:hAnsi="Arial"/>
              </w:rPr>
              <w:t>Lifestyle Dynamics and Energy Demand:  European Post-Carbon Communities</w:t>
            </w:r>
          </w:p>
          <w:p w:rsidR="00F757CD" w:rsidRPr="003C6C6C" w:rsidRDefault="008A2532" w:rsidP="003C6C6C">
            <w:pPr>
              <w:autoSpaceDE w:val="0"/>
              <w:autoSpaceDN w:val="0"/>
              <w:adjustRightInd w:val="0"/>
              <w:rPr>
                <w:rFonts w:ascii="Arial" w:hAnsi="Arial" w:cs="Arial"/>
                <w:b/>
                <w:bCs/>
                <w:color w:val="CC0000"/>
              </w:rPr>
            </w:pPr>
            <w:r w:rsidRPr="003C6C6C">
              <w:rPr>
                <w:rFonts w:ascii="Arial" w:hAnsi="Arial" w:cs="Arial"/>
                <w:b/>
                <w:bCs/>
                <w:color w:val="999999"/>
              </w:rPr>
              <w:t>Ongoing</w:t>
            </w:r>
            <w:r w:rsidR="00F0400C" w:rsidRPr="003C6C6C">
              <w:rPr>
                <w:rFonts w:ascii="Arial" w:hAnsi="Arial" w:cs="Arial"/>
                <w:b/>
                <w:bCs/>
                <w:color w:val="999999"/>
              </w:rPr>
              <w:t xml:space="preserve"> </w:t>
            </w:r>
            <w:r w:rsidRPr="003C6C6C">
              <w:rPr>
                <w:rFonts w:ascii="Arial" w:hAnsi="Arial" w:cs="Arial"/>
                <w:b/>
                <w:bCs/>
                <w:color w:val="999999"/>
              </w:rPr>
              <w:t xml:space="preserve"> project</w:t>
            </w:r>
            <w:r w:rsidR="00FE7B89">
              <w:rPr>
                <w:rFonts w:ascii="Arial" w:hAnsi="Arial" w:cs="Arial"/>
                <w:b/>
                <w:bCs/>
                <w:color w:val="999999"/>
              </w:rPr>
              <w:t>: Policy Brief 2</w:t>
            </w:r>
          </w:p>
        </w:tc>
      </w:tr>
      <w:tr w:rsidR="00F757CD" w:rsidRPr="003C6C6C">
        <w:trPr>
          <w:jc w:val="right"/>
        </w:trPr>
        <w:tc>
          <w:tcPr>
            <w:tcW w:w="3224" w:type="dxa"/>
            <w:shd w:val="clear" w:color="auto" w:fill="CC0000"/>
            <w:vAlign w:val="center"/>
          </w:tcPr>
          <w:p w:rsidR="00F757CD" w:rsidRPr="003C6C6C" w:rsidRDefault="00F757CD" w:rsidP="003C6C6C">
            <w:pPr>
              <w:autoSpaceDE w:val="0"/>
              <w:autoSpaceDN w:val="0"/>
              <w:adjustRightInd w:val="0"/>
              <w:rPr>
                <w:rFonts w:ascii="Arial" w:hAnsi="Arial" w:cs="Arial"/>
                <w:b/>
                <w:bCs/>
                <w:color w:val="CC0000"/>
                <w:sz w:val="22"/>
                <w:szCs w:val="22"/>
              </w:rPr>
            </w:pPr>
          </w:p>
        </w:tc>
        <w:tc>
          <w:tcPr>
            <w:tcW w:w="6500" w:type="dxa"/>
            <w:shd w:val="clear" w:color="auto" w:fill="CC0000"/>
            <w:vAlign w:val="center"/>
          </w:tcPr>
          <w:p w:rsidR="00F757CD" w:rsidRPr="003C6C6C" w:rsidRDefault="008B5D28" w:rsidP="003C6C6C">
            <w:pPr>
              <w:autoSpaceDE w:val="0"/>
              <w:autoSpaceDN w:val="0"/>
              <w:adjustRightInd w:val="0"/>
              <w:rPr>
                <w:rFonts w:ascii="Arial" w:hAnsi="Arial" w:cs="Arial"/>
                <w:sz w:val="22"/>
                <w:szCs w:val="22"/>
              </w:rPr>
            </w:pPr>
            <w:r w:rsidRPr="003C6C6C">
              <w:rPr>
                <w:rFonts w:ascii="Arial" w:hAnsi="Arial" w:cs="Arial"/>
                <w:b/>
                <w:color w:val="FFFFFF"/>
                <w:sz w:val="22"/>
                <w:szCs w:val="22"/>
              </w:rPr>
              <w:t>SUMMARY</w:t>
            </w:r>
          </w:p>
        </w:tc>
      </w:tr>
      <w:tr w:rsidR="00F757CD" w:rsidRPr="003C6C6C">
        <w:trPr>
          <w:jc w:val="right"/>
        </w:trPr>
        <w:tc>
          <w:tcPr>
            <w:tcW w:w="3224" w:type="dxa"/>
            <w:tcMar>
              <w:top w:w="113" w:type="dxa"/>
            </w:tcMar>
          </w:tcPr>
          <w:p w:rsidR="00F757CD" w:rsidRPr="003C6C6C" w:rsidRDefault="00F757CD" w:rsidP="003C6C6C">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 xml:space="preserve">Objectives of </w:t>
            </w:r>
          </w:p>
          <w:p w:rsidR="00F757CD" w:rsidRPr="003C6C6C" w:rsidRDefault="00F757CD" w:rsidP="003C6C6C">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the research</w:t>
            </w:r>
          </w:p>
        </w:tc>
        <w:tc>
          <w:tcPr>
            <w:tcW w:w="6500" w:type="dxa"/>
            <w:tcBorders>
              <w:bottom w:val="single" w:sz="4" w:space="0" w:color="CC0000"/>
            </w:tcBorders>
            <w:tcMar>
              <w:top w:w="113" w:type="dxa"/>
            </w:tcMar>
          </w:tcPr>
          <w:p w:rsidR="00F757CD" w:rsidRPr="00584728" w:rsidRDefault="00A06B34" w:rsidP="003E19A2">
            <w:pPr>
              <w:autoSpaceDE w:val="0"/>
              <w:autoSpaceDN w:val="0"/>
              <w:adjustRightInd w:val="0"/>
              <w:jc w:val="both"/>
              <w:rPr>
                <w:rFonts w:ascii="Arial" w:hAnsi="Arial" w:cs="Arial"/>
                <w:sz w:val="22"/>
                <w:szCs w:val="22"/>
                <w:highlight w:val="yellow"/>
              </w:rPr>
            </w:pPr>
            <w:r w:rsidRPr="00584728">
              <w:rPr>
                <w:rFonts w:ascii="Arial" w:hAnsi="Arial" w:cs="Arial"/>
                <w:sz w:val="22"/>
                <w:szCs w:val="22"/>
              </w:rPr>
              <w:t>Individuals and households impact on CO2 emissions directly through product and service demands.  This research identifies governance structures (local, regional, national and European policies and institutional practices) which impact on household energy consumption, and relates these to how people in Eastern and Western Europe</w:t>
            </w:r>
            <w:r w:rsidR="000D083C" w:rsidRPr="00584728">
              <w:rPr>
                <w:rFonts w:ascii="Arial" w:hAnsi="Arial" w:cs="Arial"/>
                <w:sz w:val="22"/>
                <w:szCs w:val="22"/>
              </w:rPr>
              <w:t xml:space="preserve"> perceive their</w:t>
            </w:r>
            <w:r w:rsidRPr="00584728">
              <w:rPr>
                <w:rFonts w:ascii="Arial" w:hAnsi="Arial" w:cs="Arial"/>
                <w:sz w:val="22"/>
                <w:szCs w:val="22"/>
              </w:rPr>
              <w:t xml:space="preserve"> own energy consumption and </w:t>
            </w:r>
            <w:r w:rsidR="000D083C" w:rsidRPr="00584728">
              <w:rPr>
                <w:rFonts w:ascii="Arial" w:hAnsi="Arial" w:cs="Arial"/>
                <w:sz w:val="22"/>
                <w:szCs w:val="22"/>
              </w:rPr>
              <w:t xml:space="preserve">role in addressing </w:t>
            </w:r>
            <w:r w:rsidRPr="00584728">
              <w:rPr>
                <w:rFonts w:ascii="Arial" w:hAnsi="Arial" w:cs="Arial"/>
                <w:sz w:val="22"/>
                <w:szCs w:val="22"/>
              </w:rPr>
              <w:t>climate change.</w:t>
            </w:r>
          </w:p>
        </w:tc>
      </w:tr>
      <w:tr w:rsidR="00F757CD" w:rsidRPr="003C6C6C">
        <w:trPr>
          <w:jc w:val="right"/>
        </w:trPr>
        <w:tc>
          <w:tcPr>
            <w:tcW w:w="3224" w:type="dxa"/>
          </w:tcPr>
          <w:p w:rsidR="00F757CD" w:rsidRPr="003C6C6C" w:rsidRDefault="00F757CD" w:rsidP="003C6C6C">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 xml:space="preserve">Scientific approach / </w:t>
            </w:r>
          </w:p>
          <w:p w:rsidR="00F757CD" w:rsidRPr="003C6C6C" w:rsidRDefault="00F757CD" w:rsidP="003C6C6C">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methodology</w:t>
            </w:r>
          </w:p>
        </w:tc>
        <w:tc>
          <w:tcPr>
            <w:tcW w:w="6500" w:type="dxa"/>
            <w:tcBorders>
              <w:top w:val="single" w:sz="4" w:space="0" w:color="CC0000"/>
              <w:bottom w:val="single" w:sz="4" w:space="0" w:color="CC0000"/>
            </w:tcBorders>
          </w:tcPr>
          <w:p w:rsidR="00C93907" w:rsidRDefault="00810058">
            <w:pPr>
              <w:tabs>
                <w:tab w:val="left" w:pos="720"/>
              </w:tabs>
              <w:suppressAutoHyphens/>
              <w:spacing w:before="120"/>
              <w:jc w:val="both"/>
              <w:rPr>
                <w:rFonts w:ascii="Arial" w:hAnsi="Arial" w:cs="Arial"/>
                <w:sz w:val="22"/>
                <w:szCs w:val="22"/>
                <w:highlight w:val="yellow"/>
              </w:rPr>
            </w:pPr>
            <w:r w:rsidRPr="00810058">
              <w:rPr>
                <w:rFonts w:ascii="Arial" w:hAnsi="Arial" w:cs="Arial"/>
                <w:sz w:val="22"/>
                <w:szCs w:val="22"/>
              </w:rPr>
              <w:t>This policy brief is based on analysis of government documents and key informant interviews with 75 government and civil society representatives. These represented five cities, their functionally associated rural areas, and the state in which they were located (UK, the Netherlands, Germany, Hungary and the Czech Republic.)  These are compared to findings from over 200 qualitative interviews with citizens in the same locations</w:t>
            </w:r>
            <w:r w:rsidR="007602CC">
              <w:rPr>
                <w:rFonts w:ascii="Arial" w:hAnsi="Arial" w:cs="Arial"/>
                <w:sz w:val="22"/>
                <w:szCs w:val="22"/>
              </w:rPr>
              <w:t>, and early results from an extensive questionnaire survey</w:t>
            </w:r>
            <w:r w:rsidRPr="00810058">
              <w:rPr>
                <w:rFonts w:ascii="Arial" w:hAnsi="Arial" w:cs="Arial"/>
                <w:sz w:val="22"/>
                <w:szCs w:val="22"/>
              </w:rPr>
              <w:t>.</w:t>
            </w:r>
          </w:p>
        </w:tc>
      </w:tr>
      <w:tr w:rsidR="00F757CD" w:rsidRPr="003C6C6C">
        <w:trPr>
          <w:jc w:val="right"/>
        </w:trPr>
        <w:tc>
          <w:tcPr>
            <w:tcW w:w="3224" w:type="dxa"/>
          </w:tcPr>
          <w:p w:rsidR="00F757CD" w:rsidRPr="003C6C6C" w:rsidRDefault="00F757CD" w:rsidP="003C6C6C">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New knowledge and</w:t>
            </w:r>
            <w:r w:rsidR="00EE14F4" w:rsidRPr="003C6C6C">
              <w:rPr>
                <w:rFonts w:ascii="Arial" w:hAnsi="Arial" w:cs="Arial"/>
                <w:b/>
                <w:bCs/>
                <w:color w:val="CC0000"/>
                <w:sz w:val="22"/>
                <w:szCs w:val="22"/>
              </w:rPr>
              <w:t>/or</w:t>
            </w:r>
          </w:p>
          <w:p w:rsidR="00F757CD" w:rsidRPr="003C6C6C" w:rsidRDefault="00F757CD" w:rsidP="003C6C6C">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European added value</w:t>
            </w:r>
          </w:p>
        </w:tc>
        <w:tc>
          <w:tcPr>
            <w:tcW w:w="6500" w:type="dxa"/>
            <w:tcBorders>
              <w:top w:val="single" w:sz="4" w:space="0" w:color="CC0000"/>
              <w:bottom w:val="single" w:sz="4" w:space="0" w:color="CC0000"/>
            </w:tcBorders>
          </w:tcPr>
          <w:p w:rsidR="00020621" w:rsidRPr="00584728" w:rsidRDefault="00810058" w:rsidP="004770F2">
            <w:pPr>
              <w:autoSpaceDE w:val="0"/>
              <w:autoSpaceDN w:val="0"/>
              <w:adjustRightInd w:val="0"/>
              <w:jc w:val="both"/>
              <w:rPr>
                <w:rFonts w:ascii="Arial" w:hAnsi="Arial" w:cs="Arial"/>
                <w:sz w:val="22"/>
                <w:szCs w:val="22"/>
              </w:rPr>
            </w:pPr>
            <w:r w:rsidRPr="00810058">
              <w:rPr>
                <w:rFonts w:ascii="Arial" w:hAnsi="Arial" w:cs="Arial"/>
                <w:sz w:val="22"/>
                <w:szCs w:val="22"/>
              </w:rPr>
              <w:t xml:space="preserve">This research identifies a </w:t>
            </w:r>
            <w:r w:rsidR="007602CC">
              <w:rPr>
                <w:rFonts w:ascii="Arial" w:hAnsi="Arial" w:cs="Arial"/>
                <w:sz w:val="22"/>
                <w:szCs w:val="22"/>
              </w:rPr>
              <w:t>possible</w:t>
            </w:r>
            <w:r w:rsidRPr="00810058">
              <w:rPr>
                <w:rFonts w:ascii="Arial" w:hAnsi="Arial" w:cs="Arial"/>
                <w:sz w:val="22"/>
                <w:szCs w:val="22"/>
              </w:rPr>
              <w:t xml:space="preserve"> disconnect between the level of public awareness and concern relating to climate change combined with </w:t>
            </w:r>
            <w:r w:rsidR="007602CC">
              <w:rPr>
                <w:rFonts w:ascii="Arial" w:hAnsi="Arial" w:cs="Arial"/>
                <w:sz w:val="22"/>
                <w:szCs w:val="22"/>
              </w:rPr>
              <w:t>limited</w:t>
            </w:r>
            <w:r w:rsidRPr="00810058">
              <w:rPr>
                <w:rFonts w:ascii="Arial" w:hAnsi="Arial" w:cs="Arial"/>
                <w:sz w:val="22"/>
                <w:szCs w:val="22"/>
              </w:rPr>
              <w:t xml:space="preserve"> belief in their ability to affect change, and the degree of impact that those responsible for policy implementation believe that they need to have in changing societal behaviour.</w:t>
            </w:r>
            <w:r w:rsidR="003E59F5">
              <w:rPr>
                <w:rFonts w:ascii="Arial" w:hAnsi="Arial" w:cs="Arial"/>
                <w:sz w:val="22"/>
                <w:szCs w:val="22"/>
              </w:rPr>
              <w:t xml:space="preserve">  Current structures limit the ability of local government to address </w:t>
            </w:r>
            <w:r w:rsidR="00356534">
              <w:rPr>
                <w:rFonts w:ascii="Arial" w:hAnsi="Arial" w:cs="Arial"/>
                <w:sz w:val="22"/>
                <w:szCs w:val="22"/>
              </w:rPr>
              <w:t xml:space="preserve">household </w:t>
            </w:r>
            <w:r w:rsidR="003E59F5">
              <w:rPr>
                <w:rFonts w:ascii="Arial" w:hAnsi="Arial" w:cs="Arial"/>
                <w:sz w:val="22"/>
                <w:szCs w:val="22"/>
              </w:rPr>
              <w:t>energy consumption.</w:t>
            </w:r>
          </w:p>
        </w:tc>
      </w:tr>
      <w:tr w:rsidR="00F757CD" w:rsidRPr="003C6C6C">
        <w:trPr>
          <w:jc w:val="right"/>
        </w:trPr>
        <w:tc>
          <w:tcPr>
            <w:tcW w:w="3224" w:type="dxa"/>
            <w:tcBorders>
              <w:bottom w:val="single" w:sz="48" w:space="0" w:color="CC0000"/>
            </w:tcBorders>
          </w:tcPr>
          <w:p w:rsidR="00F757CD" w:rsidRPr="003C6C6C" w:rsidRDefault="00F757CD" w:rsidP="003C6C6C">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Key messages for</w:t>
            </w:r>
          </w:p>
          <w:p w:rsidR="00F757CD" w:rsidRPr="003C6C6C" w:rsidRDefault="00F757CD" w:rsidP="003C6C6C">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 xml:space="preserve">policy-makers, </w:t>
            </w:r>
          </w:p>
          <w:p w:rsidR="00F757CD" w:rsidRPr="003C6C6C" w:rsidRDefault="00F757CD" w:rsidP="003C6C6C">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businesses,</w:t>
            </w:r>
          </w:p>
          <w:p w:rsidR="00F757CD" w:rsidRPr="003C6C6C" w:rsidRDefault="00F757CD" w:rsidP="003C6C6C">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 xml:space="preserve">trade unions and </w:t>
            </w:r>
          </w:p>
          <w:p w:rsidR="00F757CD" w:rsidRPr="003C6C6C" w:rsidRDefault="00F757CD" w:rsidP="003C6C6C">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civil society actors</w:t>
            </w:r>
          </w:p>
        </w:tc>
        <w:tc>
          <w:tcPr>
            <w:tcW w:w="6500" w:type="dxa"/>
            <w:tcBorders>
              <w:top w:val="single" w:sz="4" w:space="0" w:color="CC0000"/>
              <w:bottom w:val="single" w:sz="48" w:space="0" w:color="CC0000"/>
            </w:tcBorders>
          </w:tcPr>
          <w:p w:rsidR="00621B65" w:rsidRPr="00584728" w:rsidRDefault="00810058" w:rsidP="00FE06F0">
            <w:pPr>
              <w:tabs>
                <w:tab w:val="left" w:pos="0"/>
              </w:tabs>
              <w:jc w:val="both"/>
              <w:rPr>
                <w:rFonts w:ascii="Arial" w:hAnsi="Arial" w:cs="Arial"/>
                <w:sz w:val="22"/>
                <w:szCs w:val="22"/>
              </w:rPr>
            </w:pPr>
            <w:r w:rsidRPr="00810058">
              <w:rPr>
                <w:rFonts w:ascii="Arial" w:hAnsi="Arial" w:cs="Arial"/>
                <w:sz w:val="22"/>
                <w:szCs w:val="22"/>
              </w:rPr>
              <w:t xml:space="preserve">Citizens clearly view climate change as a global issue, requiring response primarily at government </w:t>
            </w:r>
            <w:r w:rsidR="00356534">
              <w:rPr>
                <w:rFonts w:ascii="Arial" w:hAnsi="Arial" w:cs="Arial"/>
                <w:sz w:val="22"/>
                <w:szCs w:val="22"/>
              </w:rPr>
              <w:t xml:space="preserve">and international </w:t>
            </w:r>
            <w:r w:rsidRPr="00810058">
              <w:rPr>
                <w:rFonts w:ascii="Arial" w:hAnsi="Arial" w:cs="Arial"/>
                <w:sz w:val="22"/>
                <w:szCs w:val="22"/>
              </w:rPr>
              <w:t>level.  Policies must be consistent across sectors, and must address:</w:t>
            </w:r>
          </w:p>
          <w:p w:rsidR="00621B65" w:rsidRPr="00584728" w:rsidRDefault="00621B65" w:rsidP="00FE06F0">
            <w:pPr>
              <w:tabs>
                <w:tab w:val="left" w:pos="0"/>
              </w:tabs>
              <w:jc w:val="both"/>
              <w:rPr>
                <w:rFonts w:ascii="Arial" w:hAnsi="Arial" w:cs="Arial"/>
                <w:sz w:val="22"/>
                <w:szCs w:val="22"/>
              </w:rPr>
            </w:pPr>
          </w:p>
          <w:p w:rsidR="00621B65" w:rsidRPr="007602CC" w:rsidRDefault="00810058" w:rsidP="00FE06F0">
            <w:pPr>
              <w:numPr>
                <w:ilvl w:val="0"/>
                <w:numId w:val="10"/>
              </w:numPr>
              <w:tabs>
                <w:tab w:val="left" w:pos="0"/>
              </w:tabs>
              <w:jc w:val="both"/>
              <w:rPr>
                <w:rFonts w:ascii="Arial" w:hAnsi="Arial" w:cs="Arial"/>
                <w:sz w:val="22"/>
                <w:szCs w:val="22"/>
              </w:rPr>
            </w:pPr>
            <w:r w:rsidRPr="00810058">
              <w:rPr>
                <w:rFonts w:ascii="Arial" w:hAnsi="Arial" w:cs="Arial"/>
                <w:sz w:val="22"/>
                <w:szCs w:val="22"/>
              </w:rPr>
              <w:t>The information needs of stakeholders and the public. Th</w:t>
            </w:r>
            <w:r w:rsidR="00356534">
              <w:rPr>
                <w:rFonts w:ascii="Arial" w:hAnsi="Arial" w:cs="Arial"/>
                <w:sz w:val="22"/>
                <w:szCs w:val="22"/>
              </w:rPr>
              <w:t>e</w:t>
            </w:r>
            <w:r w:rsidRPr="00810058">
              <w:rPr>
                <w:rFonts w:ascii="Arial" w:hAnsi="Arial" w:cs="Arial"/>
                <w:sz w:val="22"/>
                <w:szCs w:val="22"/>
              </w:rPr>
              <w:t>s</w:t>
            </w:r>
            <w:r w:rsidR="00356534">
              <w:rPr>
                <w:rFonts w:ascii="Arial" w:hAnsi="Arial" w:cs="Arial"/>
                <w:sz w:val="22"/>
                <w:szCs w:val="22"/>
              </w:rPr>
              <w:t>e</w:t>
            </w:r>
            <w:r w:rsidRPr="00810058">
              <w:rPr>
                <w:rFonts w:ascii="Arial" w:hAnsi="Arial" w:cs="Arial"/>
                <w:sz w:val="22"/>
                <w:szCs w:val="22"/>
              </w:rPr>
              <w:t xml:space="preserve"> require clear and consistent advice, easy access to </w:t>
            </w:r>
            <w:r w:rsidR="0016786B">
              <w:rPr>
                <w:rFonts w:ascii="Arial" w:hAnsi="Arial" w:cs="Arial"/>
                <w:sz w:val="22"/>
                <w:szCs w:val="22"/>
              </w:rPr>
              <w:t xml:space="preserve">relevant and accurate </w:t>
            </w:r>
            <w:r w:rsidRPr="00810058">
              <w:rPr>
                <w:rFonts w:ascii="Arial" w:hAnsi="Arial" w:cs="Arial"/>
                <w:sz w:val="22"/>
                <w:szCs w:val="22"/>
              </w:rPr>
              <w:t xml:space="preserve">information relating to different </w:t>
            </w:r>
            <w:r w:rsidRPr="00810058">
              <w:rPr>
                <w:rFonts w:ascii="Arial" w:hAnsi="Arial" w:cs="Arial"/>
                <w:sz w:val="22"/>
                <w:szCs w:val="22"/>
              </w:rPr>
              <w:lastRenderedPageBreak/>
              <w:t xml:space="preserve">scales (e.g. household, community, </w:t>
            </w:r>
            <w:proofErr w:type="gramStart"/>
            <w:r w:rsidRPr="00810058">
              <w:rPr>
                <w:rFonts w:ascii="Arial" w:hAnsi="Arial" w:cs="Arial"/>
                <w:sz w:val="22"/>
                <w:szCs w:val="22"/>
              </w:rPr>
              <w:t>region</w:t>
            </w:r>
            <w:proofErr w:type="gramEnd"/>
            <w:r w:rsidRPr="00810058">
              <w:rPr>
                <w:rFonts w:ascii="Arial" w:hAnsi="Arial" w:cs="Arial"/>
                <w:sz w:val="22"/>
                <w:szCs w:val="22"/>
              </w:rPr>
              <w:t>) and feedback on the impact that the collective action is making.  It is important that this information relate</w:t>
            </w:r>
            <w:r w:rsidR="0016786B">
              <w:rPr>
                <w:rFonts w:ascii="Arial" w:hAnsi="Arial" w:cs="Arial"/>
                <w:sz w:val="22"/>
                <w:szCs w:val="22"/>
              </w:rPr>
              <w:t>s</w:t>
            </w:r>
            <w:r w:rsidRPr="00810058">
              <w:rPr>
                <w:rFonts w:ascii="Arial" w:hAnsi="Arial" w:cs="Arial"/>
                <w:sz w:val="22"/>
                <w:szCs w:val="22"/>
              </w:rPr>
              <w:t xml:space="preserve"> directly to energy consumption, as this appears to be a more tangible goal for citizens than addressing climate change</w:t>
            </w:r>
            <w:r w:rsidR="0016786B">
              <w:rPr>
                <w:rFonts w:ascii="Arial" w:hAnsi="Arial" w:cs="Arial"/>
                <w:sz w:val="22"/>
                <w:szCs w:val="22"/>
              </w:rPr>
              <w:t xml:space="preserve"> as a whole, with all of its inherent complexities</w:t>
            </w:r>
            <w:r w:rsidRPr="00810058">
              <w:rPr>
                <w:rFonts w:ascii="Arial" w:hAnsi="Arial" w:cs="Arial"/>
                <w:sz w:val="22"/>
                <w:szCs w:val="22"/>
              </w:rPr>
              <w:t>.</w:t>
            </w:r>
          </w:p>
          <w:p w:rsidR="00C93907" w:rsidRDefault="00C93907">
            <w:pPr>
              <w:pStyle w:val="ListParagraph"/>
              <w:rPr>
                <w:rFonts w:ascii="Arial" w:hAnsi="Arial" w:cs="Arial"/>
                <w:sz w:val="22"/>
                <w:szCs w:val="22"/>
              </w:rPr>
            </w:pPr>
          </w:p>
          <w:p w:rsidR="004770F2" w:rsidRPr="00584728" w:rsidRDefault="00810058" w:rsidP="00FE06F0">
            <w:pPr>
              <w:numPr>
                <w:ilvl w:val="0"/>
                <w:numId w:val="10"/>
              </w:numPr>
              <w:tabs>
                <w:tab w:val="left" w:pos="0"/>
              </w:tabs>
              <w:jc w:val="both"/>
              <w:rPr>
                <w:rFonts w:ascii="Arial" w:hAnsi="Arial" w:cs="Arial"/>
                <w:sz w:val="22"/>
                <w:szCs w:val="22"/>
              </w:rPr>
            </w:pPr>
            <w:r w:rsidRPr="00810058">
              <w:rPr>
                <w:rFonts w:ascii="Arial" w:hAnsi="Arial" w:cs="Arial"/>
                <w:sz w:val="22"/>
                <w:szCs w:val="22"/>
              </w:rPr>
              <w:t>Many of the factors impacting on household energy consumption are not within the legislative authority of local governments.  Housing standards, transportation and food policies are typically set at regional or national levels and therefore require a co-ordinated effort with local governments to address regional needs.</w:t>
            </w:r>
          </w:p>
          <w:p w:rsidR="00621B65" w:rsidRPr="00584728" w:rsidRDefault="00621B65" w:rsidP="00FE06F0">
            <w:pPr>
              <w:tabs>
                <w:tab w:val="left" w:pos="0"/>
              </w:tabs>
              <w:jc w:val="both"/>
              <w:rPr>
                <w:rFonts w:ascii="Arial" w:hAnsi="Arial" w:cs="Arial"/>
                <w:sz w:val="22"/>
                <w:szCs w:val="22"/>
              </w:rPr>
            </w:pPr>
          </w:p>
          <w:p w:rsidR="00F757CD" w:rsidRPr="00584728" w:rsidRDefault="00810058" w:rsidP="005C7269">
            <w:pPr>
              <w:numPr>
                <w:ilvl w:val="0"/>
                <w:numId w:val="10"/>
              </w:numPr>
              <w:tabs>
                <w:tab w:val="left" w:pos="0"/>
              </w:tabs>
              <w:jc w:val="both"/>
              <w:rPr>
                <w:rFonts w:ascii="Arial" w:hAnsi="Arial" w:cs="Arial"/>
                <w:b/>
                <w:bCs/>
                <w:sz w:val="22"/>
                <w:szCs w:val="22"/>
              </w:rPr>
            </w:pPr>
            <w:r w:rsidRPr="00810058">
              <w:rPr>
                <w:rFonts w:ascii="Arial" w:hAnsi="Arial" w:cs="Arial"/>
                <w:sz w:val="22"/>
                <w:szCs w:val="22"/>
              </w:rPr>
              <w:t>Government at multiple levels can lead by demonstrating best practice, allowing public bodies and stakeholder partnerships to demonstrate the benefits of CO</w:t>
            </w:r>
            <w:r w:rsidR="00E17C33" w:rsidRPr="00E17C33">
              <w:rPr>
                <w:rFonts w:ascii="Arial" w:hAnsi="Arial" w:cs="Arial"/>
                <w:sz w:val="22"/>
                <w:szCs w:val="22"/>
                <w:vertAlign w:val="subscript"/>
              </w:rPr>
              <w:t>2</w:t>
            </w:r>
            <w:r w:rsidRPr="00810058">
              <w:rPr>
                <w:rFonts w:ascii="Arial" w:hAnsi="Arial" w:cs="Arial"/>
                <w:sz w:val="22"/>
                <w:szCs w:val="22"/>
              </w:rPr>
              <w:t xml:space="preserve"> reduction by examples relating to, for instance, infrastructure, transport and energy planning.</w:t>
            </w:r>
          </w:p>
        </w:tc>
      </w:tr>
    </w:tbl>
    <w:p w:rsidR="00E43B8E" w:rsidRPr="003039DE" w:rsidRDefault="00E43B8E">
      <w:pPr>
        <w:sectPr w:rsidR="00E43B8E" w:rsidRPr="003039DE" w:rsidSect="00147878">
          <w:headerReference w:type="default" r:id="rId9"/>
          <w:footerReference w:type="default" r:id="rId10"/>
          <w:pgSz w:w="11906" w:h="16838" w:code="257"/>
          <w:pgMar w:top="5387" w:right="1134" w:bottom="851" w:left="1134" w:header="0" w:footer="709" w:gutter="0"/>
          <w:cols w:space="708"/>
          <w:docGrid w:linePitch="360"/>
        </w:sectPr>
      </w:pPr>
    </w:p>
    <w:tbl>
      <w:tblPr>
        <w:tblW w:w="9724" w:type="dxa"/>
        <w:jc w:val="right"/>
        <w:tblLayout w:type="fixed"/>
        <w:tblCellMar>
          <w:top w:w="113" w:type="dxa"/>
          <w:bottom w:w="113" w:type="dxa"/>
        </w:tblCellMar>
        <w:tblLook w:val="01E0"/>
      </w:tblPr>
      <w:tblGrid>
        <w:gridCol w:w="3224"/>
        <w:gridCol w:w="6500"/>
      </w:tblGrid>
      <w:tr w:rsidR="00924F3E" w:rsidRPr="003C6C6C">
        <w:trPr>
          <w:jc w:val="right"/>
        </w:trPr>
        <w:tc>
          <w:tcPr>
            <w:tcW w:w="3224" w:type="dxa"/>
          </w:tcPr>
          <w:p w:rsidR="00287DAD" w:rsidRPr="003C6C6C" w:rsidRDefault="00287DAD" w:rsidP="003C6C6C">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lastRenderedPageBreak/>
              <w:t xml:space="preserve">Objectives of </w:t>
            </w:r>
          </w:p>
          <w:p w:rsidR="00287DAD" w:rsidRPr="003C6C6C" w:rsidRDefault="00287DAD" w:rsidP="003C6C6C">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the research</w:t>
            </w:r>
          </w:p>
        </w:tc>
        <w:tc>
          <w:tcPr>
            <w:tcW w:w="6500" w:type="dxa"/>
            <w:tcBorders>
              <w:bottom w:val="single" w:sz="4" w:space="0" w:color="CC0000"/>
            </w:tcBorders>
          </w:tcPr>
          <w:p w:rsidR="00C93907" w:rsidRDefault="00810058">
            <w:pPr>
              <w:autoSpaceDE w:val="0"/>
              <w:autoSpaceDN w:val="0"/>
              <w:adjustRightInd w:val="0"/>
              <w:jc w:val="both"/>
              <w:rPr>
                <w:rFonts w:ascii="Arial" w:hAnsi="Arial" w:cs="Arial"/>
                <w:sz w:val="22"/>
                <w:szCs w:val="22"/>
              </w:rPr>
            </w:pPr>
            <w:r w:rsidRPr="00810058">
              <w:rPr>
                <w:rFonts w:ascii="Arial" w:hAnsi="Arial" w:cs="Arial"/>
                <w:sz w:val="22"/>
                <w:szCs w:val="22"/>
                <w:lang w:val="en-US"/>
              </w:rPr>
              <w:t>GILDED addresses socio-economic, cultural and political influences on individual and household energy consumption, in order to develop policy recommendations for moving towards a post-carbon society.  Findings presented here evaluate</w:t>
            </w:r>
            <w:r w:rsidR="005C1363">
              <w:rPr>
                <w:rFonts w:ascii="Arial" w:hAnsi="Arial" w:cs="Arial"/>
                <w:sz w:val="22"/>
                <w:szCs w:val="22"/>
                <w:lang w:val="en-US"/>
              </w:rPr>
              <w:t xml:space="preserve"> the </w:t>
            </w:r>
            <w:r w:rsidRPr="00810058">
              <w:rPr>
                <w:rFonts w:ascii="Arial" w:hAnsi="Arial" w:cs="Arial"/>
                <w:sz w:val="22"/>
                <w:szCs w:val="22"/>
              </w:rPr>
              <w:t xml:space="preserve">governance structures of the case-study areas, </w:t>
            </w:r>
            <w:r w:rsidR="005C1363">
              <w:rPr>
                <w:rFonts w:ascii="Arial" w:hAnsi="Arial" w:cs="Arial"/>
                <w:sz w:val="22"/>
                <w:szCs w:val="22"/>
              </w:rPr>
              <w:t>addressing</w:t>
            </w:r>
            <w:r w:rsidRPr="00810058">
              <w:rPr>
                <w:rFonts w:ascii="Arial" w:hAnsi="Arial" w:cs="Arial"/>
                <w:sz w:val="22"/>
                <w:szCs w:val="22"/>
              </w:rPr>
              <w:t xml:space="preserve"> how both current assets and future developments might facilitate reductions in carbon-intensive energy use. To do so we need to understand the economic, social and political interests of the relevant actors and their power relationships within the case-study areas. The research also seeks to identify opportunities for tailoring policy-making to local governance structures, and ways to overcome constraints imposed by existing resource distribution and by those governance structures.</w:t>
            </w:r>
          </w:p>
        </w:tc>
      </w:tr>
      <w:tr w:rsidR="00924F3E" w:rsidRPr="003C6C6C">
        <w:trPr>
          <w:jc w:val="right"/>
        </w:trPr>
        <w:tc>
          <w:tcPr>
            <w:tcW w:w="3224" w:type="dxa"/>
          </w:tcPr>
          <w:p w:rsidR="00287DAD" w:rsidRPr="003C6C6C" w:rsidRDefault="00287DAD" w:rsidP="003C6C6C">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 xml:space="preserve">Scientific approach / </w:t>
            </w:r>
          </w:p>
          <w:p w:rsidR="00287DAD" w:rsidRPr="003C6C6C" w:rsidRDefault="00391247" w:rsidP="00020621">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M</w:t>
            </w:r>
            <w:r w:rsidR="00287DAD" w:rsidRPr="003C6C6C">
              <w:rPr>
                <w:rFonts w:ascii="Arial" w:hAnsi="Arial" w:cs="Arial"/>
                <w:b/>
                <w:bCs/>
                <w:color w:val="CC0000"/>
                <w:sz w:val="22"/>
                <w:szCs w:val="22"/>
              </w:rPr>
              <w:t>et</w:t>
            </w:r>
            <w:r w:rsidR="00020621">
              <w:rPr>
                <w:rFonts w:ascii="Arial" w:hAnsi="Arial" w:cs="Arial"/>
                <w:b/>
                <w:bCs/>
                <w:color w:val="CC0000"/>
                <w:sz w:val="22"/>
                <w:szCs w:val="22"/>
              </w:rPr>
              <w:t>h</w:t>
            </w:r>
            <w:r w:rsidR="00287DAD" w:rsidRPr="003C6C6C">
              <w:rPr>
                <w:rFonts w:ascii="Arial" w:hAnsi="Arial" w:cs="Arial"/>
                <w:b/>
                <w:bCs/>
                <w:color w:val="CC0000"/>
                <w:sz w:val="22"/>
                <w:szCs w:val="22"/>
              </w:rPr>
              <w:t>odology</w:t>
            </w:r>
          </w:p>
        </w:tc>
        <w:tc>
          <w:tcPr>
            <w:tcW w:w="6500" w:type="dxa"/>
            <w:tcBorders>
              <w:top w:val="single" w:sz="4" w:space="0" w:color="CC0000"/>
            </w:tcBorders>
          </w:tcPr>
          <w:p w:rsidR="00C93907" w:rsidRDefault="00810058">
            <w:pPr>
              <w:tabs>
                <w:tab w:val="left" w:pos="720"/>
              </w:tabs>
              <w:suppressAutoHyphens/>
              <w:jc w:val="both"/>
              <w:rPr>
                <w:rFonts w:ascii="Arial" w:hAnsi="Arial" w:cs="Arial"/>
                <w:sz w:val="22"/>
                <w:szCs w:val="22"/>
              </w:rPr>
            </w:pPr>
            <w:r w:rsidRPr="00810058">
              <w:rPr>
                <w:rFonts w:ascii="Arial" w:hAnsi="Arial" w:cs="Arial"/>
                <w:sz w:val="22"/>
                <w:szCs w:val="22"/>
              </w:rPr>
              <w:t xml:space="preserve">GILDED takes a mixed methods approach, combining qualitative and quantitative techniques, focusing on field research but also including literature reviews, agent-based modelling and theoretical work.  Findings presented in this policy brief are based </w:t>
            </w:r>
            <w:r w:rsidR="00513C8D">
              <w:rPr>
                <w:rFonts w:ascii="Arial" w:hAnsi="Arial" w:cs="Arial"/>
                <w:sz w:val="22"/>
                <w:szCs w:val="22"/>
              </w:rPr>
              <w:t>primari</w:t>
            </w:r>
            <w:r w:rsidR="00337EE0">
              <w:rPr>
                <w:rFonts w:ascii="Arial" w:hAnsi="Arial" w:cs="Arial"/>
                <w:sz w:val="22"/>
                <w:szCs w:val="22"/>
              </w:rPr>
              <w:t xml:space="preserve">ly </w:t>
            </w:r>
            <w:r w:rsidRPr="00810058">
              <w:rPr>
                <w:rFonts w:ascii="Arial" w:hAnsi="Arial" w:cs="Arial"/>
                <w:sz w:val="22"/>
                <w:szCs w:val="22"/>
              </w:rPr>
              <w:t>on review</w:t>
            </w:r>
            <w:r w:rsidR="00513C8D">
              <w:rPr>
                <w:rFonts w:ascii="Arial" w:hAnsi="Arial" w:cs="Arial"/>
                <w:sz w:val="22"/>
                <w:szCs w:val="22"/>
              </w:rPr>
              <w:t>s</w:t>
            </w:r>
            <w:r w:rsidRPr="00810058">
              <w:rPr>
                <w:rFonts w:ascii="Arial" w:hAnsi="Arial" w:cs="Arial"/>
                <w:sz w:val="22"/>
                <w:szCs w:val="22"/>
              </w:rPr>
              <w:t xml:space="preserve"> of government documentation</w:t>
            </w:r>
            <w:r w:rsidR="00513C8D">
              <w:rPr>
                <w:rFonts w:ascii="Arial" w:hAnsi="Arial" w:cs="Arial"/>
                <w:sz w:val="22"/>
                <w:szCs w:val="22"/>
              </w:rPr>
              <w:t>,</w:t>
            </w:r>
            <w:r w:rsidRPr="00810058">
              <w:rPr>
                <w:rFonts w:ascii="Arial" w:hAnsi="Arial" w:cs="Arial"/>
                <w:sz w:val="22"/>
                <w:szCs w:val="22"/>
              </w:rPr>
              <w:t xml:space="preserve"> and </w:t>
            </w:r>
            <w:r w:rsidR="00584728" w:rsidRPr="003472D2">
              <w:rPr>
                <w:rFonts w:ascii="Arial" w:hAnsi="Arial" w:cs="Arial"/>
                <w:sz w:val="22"/>
                <w:szCs w:val="22"/>
              </w:rPr>
              <w:t xml:space="preserve">key informant interviews with </w:t>
            </w:r>
            <w:r w:rsidR="0016786B">
              <w:rPr>
                <w:rFonts w:ascii="Arial" w:hAnsi="Arial" w:cs="Arial"/>
                <w:sz w:val="22"/>
                <w:szCs w:val="22"/>
              </w:rPr>
              <w:t xml:space="preserve">approximately </w:t>
            </w:r>
            <w:r w:rsidR="00584728" w:rsidRPr="003472D2">
              <w:rPr>
                <w:rFonts w:ascii="Arial" w:hAnsi="Arial" w:cs="Arial"/>
                <w:sz w:val="22"/>
                <w:szCs w:val="22"/>
              </w:rPr>
              <w:t xml:space="preserve">75 government and civil society representatives. </w:t>
            </w:r>
            <w:r w:rsidRPr="00810058">
              <w:rPr>
                <w:rFonts w:ascii="Arial" w:hAnsi="Arial" w:cs="Arial"/>
                <w:sz w:val="22"/>
                <w:szCs w:val="22"/>
              </w:rPr>
              <w:t xml:space="preserve">Of particular interest were issues relating to how different governance types might influence </w:t>
            </w:r>
            <w:r w:rsidR="007602CC">
              <w:rPr>
                <w:rFonts w:ascii="Arial" w:hAnsi="Arial" w:cs="Arial"/>
                <w:sz w:val="22"/>
                <w:szCs w:val="22"/>
              </w:rPr>
              <w:t xml:space="preserve">policy related to </w:t>
            </w:r>
            <w:r w:rsidRPr="00810058">
              <w:rPr>
                <w:rFonts w:ascii="Arial" w:hAnsi="Arial" w:cs="Arial"/>
                <w:sz w:val="22"/>
                <w:szCs w:val="22"/>
              </w:rPr>
              <w:t>household energy consumption and carbon emissions.</w:t>
            </w:r>
          </w:p>
          <w:p w:rsidR="00C93907" w:rsidRDefault="00C93907">
            <w:pPr>
              <w:tabs>
                <w:tab w:val="left" w:pos="720"/>
              </w:tabs>
              <w:suppressAutoHyphens/>
              <w:jc w:val="both"/>
              <w:rPr>
                <w:rFonts w:ascii="Arial" w:hAnsi="Arial" w:cs="Arial"/>
                <w:sz w:val="22"/>
                <w:szCs w:val="22"/>
              </w:rPr>
            </w:pPr>
          </w:p>
          <w:p w:rsidR="007F315C" w:rsidRPr="003472D2" w:rsidRDefault="00810058" w:rsidP="003472D2">
            <w:pPr>
              <w:tabs>
                <w:tab w:val="left" w:pos="720"/>
              </w:tabs>
              <w:suppressAutoHyphens/>
              <w:jc w:val="both"/>
              <w:rPr>
                <w:rFonts w:ascii="Arial" w:hAnsi="Arial" w:cs="Arial"/>
                <w:sz w:val="22"/>
                <w:szCs w:val="22"/>
              </w:rPr>
            </w:pPr>
            <w:r w:rsidRPr="00810058">
              <w:rPr>
                <w:rFonts w:ascii="Arial" w:hAnsi="Arial" w:cs="Arial"/>
                <w:sz w:val="22"/>
                <w:szCs w:val="22"/>
              </w:rPr>
              <w:t xml:space="preserve">The data </w:t>
            </w:r>
            <w:r w:rsidR="007602CC">
              <w:rPr>
                <w:rFonts w:ascii="Arial" w:hAnsi="Arial" w:cs="Arial"/>
                <w:sz w:val="22"/>
                <w:szCs w:val="22"/>
              </w:rPr>
              <w:t xml:space="preserve">on governance types </w:t>
            </w:r>
            <w:r w:rsidRPr="00810058">
              <w:rPr>
                <w:rFonts w:ascii="Arial" w:hAnsi="Arial" w:cs="Arial"/>
                <w:sz w:val="22"/>
                <w:szCs w:val="22"/>
              </w:rPr>
              <w:t xml:space="preserve">are drawn from the five case study areas, with interviewees drawn from a city and associated rural area, these being:  Aberdeen, Aberdeenshire,  (Scotland, UK); </w:t>
            </w:r>
            <w:proofErr w:type="spellStart"/>
            <w:r w:rsidRPr="00810058">
              <w:rPr>
                <w:rFonts w:ascii="Arial" w:hAnsi="Arial" w:cs="Arial"/>
                <w:sz w:val="22"/>
                <w:szCs w:val="22"/>
              </w:rPr>
              <w:t>Assen</w:t>
            </w:r>
            <w:proofErr w:type="spellEnd"/>
            <w:r w:rsidRPr="00810058">
              <w:rPr>
                <w:rFonts w:ascii="Arial" w:hAnsi="Arial" w:cs="Arial"/>
                <w:sz w:val="22"/>
                <w:szCs w:val="22"/>
              </w:rPr>
              <w:t xml:space="preserve">, </w:t>
            </w:r>
            <w:proofErr w:type="spellStart"/>
            <w:r w:rsidRPr="00810058">
              <w:rPr>
                <w:rFonts w:ascii="Arial" w:hAnsi="Arial" w:cs="Arial"/>
                <w:sz w:val="22"/>
                <w:szCs w:val="22"/>
              </w:rPr>
              <w:t>Assen</w:t>
            </w:r>
            <w:proofErr w:type="spellEnd"/>
            <w:r w:rsidRPr="00810058">
              <w:rPr>
                <w:rFonts w:ascii="Arial" w:hAnsi="Arial" w:cs="Arial"/>
                <w:sz w:val="22"/>
                <w:szCs w:val="22"/>
              </w:rPr>
              <w:t xml:space="preserve"> Municipality (the Netherlands); Potsdam and Potsdam-</w:t>
            </w:r>
            <w:proofErr w:type="spellStart"/>
            <w:r w:rsidRPr="00810058">
              <w:rPr>
                <w:rFonts w:ascii="Arial" w:hAnsi="Arial" w:cs="Arial"/>
                <w:sz w:val="22"/>
                <w:szCs w:val="22"/>
              </w:rPr>
              <w:t>Mittelmark</w:t>
            </w:r>
            <w:proofErr w:type="spellEnd"/>
            <w:r w:rsidRPr="00810058">
              <w:rPr>
                <w:rFonts w:ascii="Arial" w:hAnsi="Arial" w:cs="Arial"/>
                <w:sz w:val="22"/>
                <w:szCs w:val="22"/>
              </w:rPr>
              <w:t xml:space="preserve"> (Germany); </w:t>
            </w:r>
            <w:proofErr w:type="spellStart"/>
            <w:r w:rsidRPr="00810058">
              <w:rPr>
                <w:rFonts w:ascii="Arial" w:hAnsi="Arial" w:cs="Arial"/>
                <w:sz w:val="22"/>
                <w:szCs w:val="22"/>
              </w:rPr>
              <w:t>Debrecen</w:t>
            </w:r>
            <w:proofErr w:type="spellEnd"/>
            <w:r w:rsidRPr="00810058">
              <w:rPr>
                <w:rFonts w:ascii="Arial" w:hAnsi="Arial" w:cs="Arial"/>
                <w:sz w:val="22"/>
                <w:szCs w:val="22"/>
              </w:rPr>
              <w:t xml:space="preserve"> and </w:t>
            </w:r>
            <w:proofErr w:type="spellStart"/>
            <w:r w:rsidRPr="00810058">
              <w:rPr>
                <w:rFonts w:ascii="Arial" w:hAnsi="Arial" w:cs="Arial"/>
                <w:sz w:val="22"/>
                <w:szCs w:val="22"/>
              </w:rPr>
              <w:t>Hajdú</w:t>
            </w:r>
            <w:proofErr w:type="spellEnd"/>
            <w:r w:rsidRPr="00810058">
              <w:rPr>
                <w:rFonts w:ascii="Arial" w:hAnsi="Arial" w:cs="Arial"/>
                <w:sz w:val="22"/>
                <w:szCs w:val="22"/>
              </w:rPr>
              <w:t xml:space="preserve">-Bihar (Hungary); </w:t>
            </w:r>
            <w:proofErr w:type="spellStart"/>
            <w:r w:rsidRPr="00810058">
              <w:rPr>
                <w:rFonts w:ascii="Arial" w:hAnsi="Arial" w:cs="Arial"/>
                <w:sz w:val="22"/>
                <w:szCs w:val="22"/>
              </w:rPr>
              <w:t>České</w:t>
            </w:r>
            <w:proofErr w:type="spellEnd"/>
            <w:r w:rsidRPr="00810058">
              <w:rPr>
                <w:rFonts w:ascii="Arial" w:hAnsi="Arial" w:cs="Arial"/>
                <w:sz w:val="22"/>
                <w:szCs w:val="22"/>
              </w:rPr>
              <w:t xml:space="preserve"> </w:t>
            </w:r>
            <w:proofErr w:type="spellStart"/>
            <w:r w:rsidRPr="00810058">
              <w:rPr>
                <w:rFonts w:ascii="Arial" w:hAnsi="Arial" w:cs="Arial"/>
                <w:sz w:val="22"/>
                <w:szCs w:val="22"/>
              </w:rPr>
              <w:t>Budějovice</w:t>
            </w:r>
            <w:proofErr w:type="spellEnd"/>
            <w:r w:rsidRPr="00810058">
              <w:rPr>
                <w:rFonts w:ascii="Arial" w:hAnsi="Arial" w:cs="Arial"/>
                <w:sz w:val="22"/>
                <w:szCs w:val="22"/>
              </w:rPr>
              <w:t xml:space="preserve"> and </w:t>
            </w:r>
            <w:proofErr w:type="spellStart"/>
            <w:r w:rsidRPr="00810058">
              <w:rPr>
                <w:rFonts w:ascii="Arial" w:hAnsi="Arial" w:cs="Arial"/>
                <w:sz w:val="22"/>
                <w:szCs w:val="22"/>
              </w:rPr>
              <w:t>České</w:t>
            </w:r>
            <w:proofErr w:type="spellEnd"/>
            <w:r w:rsidRPr="00810058">
              <w:rPr>
                <w:rFonts w:ascii="Arial" w:hAnsi="Arial" w:cs="Arial"/>
                <w:sz w:val="22"/>
                <w:szCs w:val="22"/>
              </w:rPr>
              <w:t xml:space="preserve"> </w:t>
            </w:r>
            <w:proofErr w:type="spellStart"/>
            <w:r w:rsidRPr="00810058">
              <w:rPr>
                <w:rFonts w:ascii="Arial" w:hAnsi="Arial" w:cs="Arial"/>
                <w:sz w:val="22"/>
                <w:szCs w:val="22"/>
              </w:rPr>
              <w:t>Krumlov</w:t>
            </w:r>
            <w:proofErr w:type="spellEnd"/>
            <w:r w:rsidRPr="00810058">
              <w:rPr>
                <w:rFonts w:ascii="Arial" w:hAnsi="Arial" w:cs="Arial"/>
                <w:sz w:val="22"/>
                <w:szCs w:val="22"/>
              </w:rPr>
              <w:t xml:space="preserve"> district (the Czech Republic).  This resulted in approximately 15 interviews per country.</w:t>
            </w:r>
          </w:p>
          <w:p w:rsidR="00C93907" w:rsidRDefault="00C93907">
            <w:pPr>
              <w:tabs>
                <w:tab w:val="left" w:pos="720"/>
              </w:tabs>
              <w:suppressAutoHyphens/>
              <w:jc w:val="both"/>
              <w:rPr>
                <w:rFonts w:ascii="Arial" w:hAnsi="Arial" w:cs="Arial"/>
                <w:sz w:val="22"/>
                <w:szCs w:val="22"/>
              </w:rPr>
            </w:pPr>
          </w:p>
          <w:p w:rsidR="003569B5" w:rsidRDefault="00810058" w:rsidP="003472D2">
            <w:pPr>
              <w:tabs>
                <w:tab w:val="left" w:pos="720"/>
              </w:tabs>
              <w:suppressAutoHyphens/>
              <w:jc w:val="both"/>
              <w:rPr>
                <w:rFonts w:ascii="Arial" w:hAnsi="Arial" w:cs="Arial"/>
                <w:sz w:val="22"/>
                <w:szCs w:val="22"/>
              </w:rPr>
            </w:pPr>
            <w:r w:rsidRPr="00810058">
              <w:rPr>
                <w:rFonts w:ascii="Arial" w:hAnsi="Arial" w:cs="Arial"/>
                <w:sz w:val="22"/>
                <w:szCs w:val="22"/>
              </w:rPr>
              <w:t>Interviews were undertaken from June – August 2009.  Interview respondents were drawn from elected members (councillors) of local authorities, individuals within local authority departments, local energy related NGO’s, community leaders and other stakeholders where relevant. Panel discussions or semi-structured interviews were used as appropriate and transcribed for analysis. Interviews followed a question guide developed jointly by the team covering issues relating to their awareness and understanding of regional resources, infrastructure, policy and governance.</w:t>
            </w:r>
          </w:p>
          <w:p w:rsidR="007602CC" w:rsidRDefault="007602CC" w:rsidP="003472D2">
            <w:pPr>
              <w:tabs>
                <w:tab w:val="left" w:pos="720"/>
              </w:tabs>
              <w:suppressAutoHyphens/>
              <w:jc w:val="both"/>
              <w:rPr>
                <w:rFonts w:ascii="Arial" w:hAnsi="Arial" w:cs="Arial"/>
                <w:sz w:val="22"/>
                <w:szCs w:val="22"/>
              </w:rPr>
            </w:pPr>
          </w:p>
          <w:p w:rsidR="007602CC" w:rsidRPr="003472D2" w:rsidRDefault="007602CC" w:rsidP="003472D2">
            <w:pPr>
              <w:tabs>
                <w:tab w:val="left" w:pos="720"/>
              </w:tabs>
              <w:suppressAutoHyphens/>
              <w:jc w:val="both"/>
              <w:rPr>
                <w:rFonts w:ascii="Arial" w:hAnsi="Arial" w:cs="Arial"/>
                <w:sz w:val="22"/>
                <w:szCs w:val="22"/>
              </w:rPr>
            </w:pPr>
            <w:r>
              <w:rPr>
                <w:rFonts w:ascii="Arial" w:hAnsi="Arial" w:cs="Arial"/>
                <w:sz w:val="22"/>
                <w:szCs w:val="22"/>
              </w:rPr>
              <w:t xml:space="preserve">The data drawn from these interviews is compared with that from approximately 200 qualitative interviews with members of the public, selected to give the widest possible range of interviewees, and from early results of an extensive questionnaire survey, with just over 3,000 respondents. Analysis </w:t>
            </w:r>
            <w:r>
              <w:rPr>
                <w:rFonts w:ascii="Arial" w:hAnsi="Arial" w:cs="Arial"/>
                <w:sz w:val="22"/>
                <w:szCs w:val="22"/>
              </w:rPr>
              <w:lastRenderedPageBreak/>
              <w:t>of both the interviews and the questionnaire responses is continuing.</w:t>
            </w:r>
          </w:p>
        </w:tc>
      </w:tr>
    </w:tbl>
    <w:p w:rsidR="009E298B" w:rsidRDefault="00FE4AF9" w:rsidP="009E298B">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lastRenderedPageBreak/>
        <w:t>New knowledge and</w:t>
      </w:r>
    </w:p>
    <w:p w:rsidR="003E2A70" w:rsidRDefault="00FE4AF9" w:rsidP="003E2A70">
      <w:pPr>
        <w:autoSpaceDE w:val="0"/>
        <w:autoSpaceDN w:val="0"/>
        <w:adjustRightInd w:val="0"/>
        <w:jc w:val="both"/>
        <w:rPr>
          <w:rFonts w:ascii="Arial" w:hAnsi="Arial" w:cs="Arial"/>
          <w:b/>
          <w:bCs/>
          <w:color w:val="CC0000"/>
          <w:sz w:val="22"/>
          <w:szCs w:val="22"/>
        </w:rPr>
      </w:pPr>
      <w:r w:rsidRPr="003C6C6C">
        <w:rPr>
          <w:rFonts w:ascii="Arial" w:hAnsi="Arial" w:cs="Arial"/>
          <w:b/>
          <w:bCs/>
          <w:color w:val="CC0000"/>
          <w:sz w:val="22"/>
          <w:szCs w:val="22"/>
        </w:rPr>
        <w:t>European added value</w:t>
      </w:r>
      <w:r w:rsidR="003E2A70">
        <w:rPr>
          <w:rFonts w:ascii="Arial" w:hAnsi="Arial" w:cs="Arial"/>
          <w:b/>
          <w:bCs/>
          <w:color w:val="CC0000"/>
          <w:sz w:val="22"/>
          <w:szCs w:val="22"/>
        </w:rPr>
        <w:t xml:space="preserve"> </w:t>
      </w:r>
    </w:p>
    <w:p w:rsidR="00844CDC" w:rsidRPr="00915B3C" w:rsidRDefault="00810058" w:rsidP="00915B3C">
      <w:pPr>
        <w:tabs>
          <w:tab w:val="left" w:pos="0"/>
        </w:tabs>
        <w:suppressAutoHyphens/>
        <w:ind w:left="2832"/>
        <w:jc w:val="both"/>
        <w:rPr>
          <w:rFonts w:ascii="Arial" w:hAnsi="Arial" w:cs="Arial"/>
          <w:sz w:val="22"/>
          <w:szCs w:val="22"/>
        </w:rPr>
      </w:pPr>
      <w:r w:rsidRPr="00810058">
        <w:rPr>
          <w:rFonts w:ascii="Arial" w:hAnsi="Arial" w:cs="Arial"/>
          <w:sz w:val="22"/>
          <w:szCs w:val="22"/>
        </w:rPr>
        <w:t>Recent decades have seen a transition from ‘government’ to ‘governance’ – a blurring of boundaries between public and private sector actors and actions.  This means that there are a growing number of actors who influence the resources households have access to, in order to meet their energy needs.  The change from (top-down) government</w:t>
      </w:r>
      <w:r w:rsidR="0043114F">
        <w:rPr>
          <w:rFonts w:ascii="Arial" w:hAnsi="Arial" w:cs="Arial"/>
          <w:sz w:val="22"/>
          <w:szCs w:val="22"/>
        </w:rPr>
        <w:t xml:space="preserve"> to (new) governance is extensively developed</w:t>
      </w:r>
      <w:r w:rsidRPr="00810058">
        <w:rPr>
          <w:rFonts w:ascii="Arial" w:hAnsi="Arial" w:cs="Arial"/>
          <w:sz w:val="22"/>
          <w:szCs w:val="22"/>
        </w:rPr>
        <w:t xml:space="preserve"> in all the project countries; a multitude of new actors, with diversified networks and interests, have appeared in energy governance.</w:t>
      </w:r>
      <w:r w:rsidR="00BB6A63">
        <w:rPr>
          <w:rFonts w:ascii="Arial" w:hAnsi="Arial" w:cs="Arial"/>
          <w:sz w:val="22"/>
          <w:szCs w:val="22"/>
        </w:rPr>
        <w:t xml:space="preserve">  </w:t>
      </w:r>
      <w:r w:rsidR="00BB6A63" w:rsidRPr="00915B3C">
        <w:rPr>
          <w:rFonts w:ascii="Arial" w:hAnsi="Arial" w:cs="Arial"/>
          <w:sz w:val="22"/>
          <w:szCs w:val="22"/>
        </w:rPr>
        <w:t>This may reflect the expressed need for individual</w:t>
      </w:r>
      <w:r w:rsidR="0016786B">
        <w:rPr>
          <w:rFonts w:ascii="Arial" w:hAnsi="Arial" w:cs="Arial"/>
          <w:sz w:val="22"/>
          <w:szCs w:val="22"/>
        </w:rPr>
        <w:t xml:space="preserve"> households</w:t>
      </w:r>
      <w:r w:rsidR="00BB6A63" w:rsidRPr="00915B3C">
        <w:rPr>
          <w:rFonts w:ascii="Arial" w:hAnsi="Arial" w:cs="Arial"/>
          <w:sz w:val="22"/>
          <w:szCs w:val="22"/>
        </w:rPr>
        <w:t xml:space="preserve"> to shift their responsibilities to the political level (both local and national) in order for them to engage in actions that are believed only to be effective if applied en masse.</w:t>
      </w:r>
    </w:p>
    <w:p w:rsidR="00142168" w:rsidRDefault="00915B3C" w:rsidP="00915B3C">
      <w:pPr>
        <w:tabs>
          <w:tab w:val="left" w:pos="0"/>
          <w:tab w:val="left" w:pos="5760"/>
        </w:tabs>
        <w:suppressAutoHyphens/>
        <w:ind w:left="2832"/>
        <w:jc w:val="both"/>
        <w:rPr>
          <w:rFonts w:ascii="Arial" w:hAnsi="Arial" w:cs="Arial"/>
          <w:sz w:val="22"/>
          <w:szCs w:val="22"/>
        </w:rPr>
      </w:pPr>
      <w:r>
        <w:rPr>
          <w:rFonts w:ascii="Arial" w:hAnsi="Arial" w:cs="Arial"/>
          <w:sz w:val="22"/>
          <w:szCs w:val="22"/>
        </w:rPr>
        <w:tab/>
      </w:r>
    </w:p>
    <w:p w:rsidR="00142168" w:rsidRPr="00915B3C" w:rsidRDefault="00915B3C">
      <w:pPr>
        <w:tabs>
          <w:tab w:val="left" w:pos="0"/>
        </w:tabs>
        <w:suppressAutoHyphens/>
        <w:ind w:left="2832"/>
        <w:jc w:val="both"/>
        <w:rPr>
          <w:rFonts w:ascii="Arial" w:hAnsi="Arial" w:cs="Arial"/>
          <w:b/>
          <w:sz w:val="22"/>
          <w:szCs w:val="22"/>
        </w:rPr>
      </w:pPr>
      <w:r w:rsidRPr="00915B3C">
        <w:rPr>
          <w:rFonts w:ascii="Arial" w:hAnsi="Arial" w:cs="Arial"/>
          <w:b/>
          <w:sz w:val="22"/>
          <w:szCs w:val="22"/>
        </w:rPr>
        <w:t>Table 1: Governance models</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1129"/>
        <w:gridCol w:w="1387"/>
        <w:gridCol w:w="1359"/>
        <w:gridCol w:w="1389"/>
        <w:gridCol w:w="1060"/>
        <w:gridCol w:w="1305"/>
        <w:gridCol w:w="998"/>
      </w:tblGrid>
      <w:tr w:rsidR="00B349F9" w:rsidRPr="005623B7" w:rsidTr="00B349F9">
        <w:tc>
          <w:tcPr>
            <w:tcW w:w="639" w:type="pct"/>
            <w:vMerge w:val="restart"/>
          </w:tcPr>
          <w:p w:rsidR="00B349F9" w:rsidRPr="005623B7" w:rsidRDefault="00B349F9" w:rsidP="005623B7">
            <w:pPr>
              <w:tabs>
                <w:tab w:val="left" w:pos="0"/>
              </w:tabs>
              <w:suppressAutoHyphens/>
              <w:rPr>
                <w:rFonts w:asciiTheme="minorHAnsi" w:hAnsiTheme="minorHAnsi" w:cs="Arial"/>
                <w:sz w:val="18"/>
                <w:szCs w:val="18"/>
              </w:rPr>
            </w:pPr>
            <w:r w:rsidRPr="005623B7">
              <w:rPr>
                <w:rFonts w:asciiTheme="minorHAnsi" w:hAnsiTheme="minorHAnsi"/>
                <w:sz w:val="18"/>
                <w:szCs w:val="18"/>
              </w:rPr>
              <w:t>Model</w:t>
            </w:r>
          </w:p>
        </w:tc>
        <w:tc>
          <w:tcPr>
            <w:tcW w:w="1272" w:type="pct"/>
            <w:gridSpan w:val="2"/>
          </w:tcPr>
          <w:p w:rsidR="00B349F9" w:rsidRPr="005623B7" w:rsidRDefault="00B349F9" w:rsidP="005623B7">
            <w:pPr>
              <w:tabs>
                <w:tab w:val="left" w:pos="0"/>
              </w:tabs>
              <w:suppressAutoHyphens/>
              <w:rPr>
                <w:rFonts w:asciiTheme="minorHAnsi" w:hAnsiTheme="minorHAnsi" w:cs="Arial"/>
                <w:sz w:val="18"/>
                <w:szCs w:val="18"/>
              </w:rPr>
            </w:pPr>
            <w:r w:rsidRPr="005623B7">
              <w:rPr>
                <w:rFonts w:asciiTheme="minorHAnsi" w:hAnsiTheme="minorHAnsi"/>
                <w:sz w:val="18"/>
                <w:szCs w:val="18"/>
              </w:rPr>
              <w:t>Legitimacy,</w:t>
            </w:r>
          </w:p>
          <w:p w:rsidR="00B349F9" w:rsidRPr="005623B7" w:rsidRDefault="00B349F9" w:rsidP="005623B7">
            <w:pPr>
              <w:tabs>
                <w:tab w:val="left" w:pos="0"/>
              </w:tabs>
              <w:suppressAutoHyphens/>
              <w:rPr>
                <w:rFonts w:asciiTheme="minorHAnsi" w:hAnsiTheme="minorHAnsi" w:cs="Arial"/>
                <w:sz w:val="18"/>
                <w:szCs w:val="18"/>
              </w:rPr>
            </w:pPr>
            <w:r w:rsidRPr="005623B7">
              <w:rPr>
                <w:rFonts w:asciiTheme="minorHAnsi" w:hAnsiTheme="minorHAnsi"/>
                <w:sz w:val="18"/>
                <w:szCs w:val="18"/>
              </w:rPr>
              <w:t>source of power</w:t>
            </w:r>
          </w:p>
        </w:tc>
        <w:tc>
          <w:tcPr>
            <w:tcW w:w="1389" w:type="pct"/>
            <w:gridSpan w:val="2"/>
          </w:tcPr>
          <w:p w:rsidR="00B349F9" w:rsidRPr="005623B7" w:rsidRDefault="00B349F9" w:rsidP="005623B7">
            <w:pPr>
              <w:tabs>
                <w:tab w:val="left" w:pos="0"/>
              </w:tabs>
              <w:suppressAutoHyphens/>
              <w:rPr>
                <w:rFonts w:asciiTheme="minorHAnsi" w:hAnsiTheme="minorHAnsi" w:cs="Arial"/>
                <w:sz w:val="18"/>
                <w:szCs w:val="18"/>
              </w:rPr>
            </w:pPr>
            <w:r w:rsidRPr="005623B7">
              <w:rPr>
                <w:rFonts w:asciiTheme="minorHAnsi" w:hAnsiTheme="minorHAnsi"/>
                <w:sz w:val="18"/>
                <w:szCs w:val="18"/>
              </w:rPr>
              <w:t>Power relations</w:t>
            </w:r>
          </w:p>
          <w:p w:rsidR="00B349F9" w:rsidRPr="005623B7" w:rsidRDefault="00B349F9" w:rsidP="005623B7">
            <w:pPr>
              <w:tabs>
                <w:tab w:val="left" w:pos="0"/>
              </w:tabs>
              <w:suppressAutoHyphens/>
              <w:rPr>
                <w:rFonts w:asciiTheme="minorHAnsi" w:hAnsiTheme="minorHAnsi" w:cs="Arial"/>
                <w:sz w:val="18"/>
                <w:szCs w:val="18"/>
              </w:rPr>
            </w:pPr>
          </w:p>
        </w:tc>
        <w:tc>
          <w:tcPr>
            <w:tcW w:w="1196" w:type="pct"/>
            <w:gridSpan w:val="2"/>
          </w:tcPr>
          <w:p w:rsidR="00B349F9" w:rsidRPr="005623B7" w:rsidRDefault="00B349F9" w:rsidP="005623B7">
            <w:pPr>
              <w:tabs>
                <w:tab w:val="left" w:pos="0"/>
              </w:tabs>
              <w:suppressAutoHyphens/>
              <w:rPr>
                <w:rFonts w:asciiTheme="minorHAnsi" w:hAnsiTheme="minorHAnsi" w:cs="Arial"/>
                <w:sz w:val="18"/>
                <w:szCs w:val="18"/>
              </w:rPr>
            </w:pPr>
            <w:r w:rsidRPr="005623B7">
              <w:rPr>
                <w:rFonts w:asciiTheme="minorHAnsi" w:hAnsiTheme="minorHAnsi"/>
                <w:sz w:val="18"/>
                <w:szCs w:val="18"/>
              </w:rPr>
              <w:t>General patterns of decision-making</w:t>
            </w:r>
          </w:p>
        </w:tc>
        <w:tc>
          <w:tcPr>
            <w:tcW w:w="505" w:type="pct"/>
            <w:vMerge w:val="restart"/>
          </w:tcPr>
          <w:p w:rsidR="00B349F9" w:rsidRPr="005623B7" w:rsidRDefault="00B349F9" w:rsidP="005623B7">
            <w:pPr>
              <w:tabs>
                <w:tab w:val="left" w:pos="0"/>
              </w:tabs>
              <w:suppressAutoHyphens/>
              <w:rPr>
                <w:rFonts w:asciiTheme="minorHAnsi" w:hAnsiTheme="minorHAnsi" w:cs="Arial"/>
                <w:sz w:val="18"/>
                <w:szCs w:val="18"/>
              </w:rPr>
            </w:pPr>
            <w:r w:rsidRPr="005623B7">
              <w:rPr>
                <w:rFonts w:asciiTheme="minorHAnsi" w:hAnsiTheme="minorHAnsi" w:cs="Arial"/>
                <w:sz w:val="18"/>
                <w:szCs w:val="18"/>
              </w:rPr>
              <w:t>Territorial dimension</w:t>
            </w:r>
          </w:p>
        </w:tc>
      </w:tr>
      <w:tr w:rsidR="00B349F9" w:rsidRPr="005623B7" w:rsidTr="00B349F9">
        <w:tc>
          <w:tcPr>
            <w:tcW w:w="639" w:type="pct"/>
            <w:vMerge/>
          </w:tcPr>
          <w:p w:rsidR="00B349F9" w:rsidRPr="005623B7" w:rsidRDefault="00B349F9" w:rsidP="005623B7">
            <w:pPr>
              <w:tabs>
                <w:tab w:val="left" w:pos="0"/>
              </w:tabs>
              <w:suppressAutoHyphens/>
              <w:rPr>
                <w:rFonts w:asciiTheme="minorHAnsi" w:hAnsiTheme="minorHAnsi" w:cs="Arial"/>
                <w:sz w:val="18"/>
                <w:szCs w:val="18"/>
              </w:rPr>
            </w:pPr>
          </w:p>
        </w:tc>
        <w:tc>
          <w:tcPr>
            <w:tcW w:w="571"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Election of leader</w:t>
            </w:r>
          </w:p>
        </w:tc>
        <w:tc>
          <w:tcPr>
            <w:tcW w:w="701"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The source of their power</w:t>
            </w:r>
          </w:p>
        </w:tc>
        <w:tc>
          <w:tcPr>
            <w:tcW w:w="687"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Role of leader</w:t>
            </w:r>
          </w:p>
        </w:tc>
        <w:tc>
          <w:tcPr>
            <w:tcW w:w="702"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Involved stakeholders</w:t>
            </w:r>
          </w:p>
        </w:tc>
        <w:tc>
          <w:tcPr>
            <w:tcW w:w="536"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 xml:space="preserve">Nature </w:t>
            </w:r>
          </w:p>
        </w:tc>
        <w:tc>
          <w:tcPr>
            <w:tcW w:w="660"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 xml:space="preserve">Methods </w:t>
            </w:r>
          </w:p>
        </w:tc>
        <w:tc>
          <w:tcPr>
            <w:tcW w:w="505" w:type="pct"/>
            <w:vMerge/>
          </w:tcPr>
          <w:p w:rsidR="00B349F9" w:rsidRPr="005623B7" w:rsidRDefault="00B349F9" w:rsidP="005623B7">
            <w:pPr>
              <w:tabs>
                <w:tab w:val="left" w:pos="0"/>
              </w:tabs>
              <w:suppressAutoHyphens/>
              <w:rPr>
                <w:rFonts w:asciiTheme="minorHAnsi" w:hAnsiTheme="minorHAnsi" w:cs="Arial"/>
                <w:sz w:val="18"/>
                <w:szCs w:val="18"/>
              </w:rPr>
            </w:pPr>
          </w:p>
        </w:tc>
      </w:tr>
      <w:tr w:rsidR="00B349F9" w:rsidRPr="005623B7" w:rsidTr="00B349F9">
        <w:tc>
          <w:tcPr>
            <w:tcW w:w="639"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 xml:space="preserve">Non-local hierarchical model </w:t>
            </w:r>
          </w:p>
        </w:tc>
        <w:tc>
          <w:tcPr>
            <w:tcW w:w="571"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Nominated</w:t>
            </w:r>
          </w:p>
        </w:tc>
        <w:tc>
          <w:tcPr>
            <w:tcW w:w="701"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Central state, laws</w:t>
            </w:r>
          </w:p>
        </w:tc>
        <w:tc>
          <w:tcPr>
            <w:tcW w:w="687"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Autocratic leader</w:t>
            </w:r>
          </w:p>
        </w:tc>
        <w:tc>
          <w:tcPr>
            <w:tcW w:w="702"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None</w:t>
            </w:r>
          </w:p>
        </w:tc>
        <w:tc>
          <w:tcPr>
            <w:tcW w:w="536"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Vertical</w:t>
            </w:r>
          </w:p>
        </w:tc>
        <w:tc>
          <w:tcPr>
            <w:tcW w:w="660"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Instructions</w:t>
            </w:r>
          </w:p>
        </w:tc>
        <w:tc>
          <w:tcPr>
            <w:tcW w:w="505"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Supra-national</w:t>
            </w:r>
          </w:p>
        </w:tc>
      </w:tr>
      <w:tr w:rsidR="00B349F9" w:rsidRPr="005623B7" w:rsidTr="00B349F9">
        <w:tc>
          <w:tcPr>
            <w:tcW w:w="639"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Local hierarchical model</w:t>
            </w:r>
          </w:p>
        </w:tc>
        <w:tc>
          <w:tcPr>
            <w:tcW w:w="571"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Elected</w:t>
            </w:r>
          </w:p>
        </w:tc>
        <w:tc>
          <w:tcPr>
            <w:tcW w:w="701"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Local elections, administrative system</w:t>
            </w:r>
          </w:p>
        </w:tc>
        <w:tc>
          <w:tcPr>
            <w:tcW w:w="687"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Autocratic leader / Facilitator</w:t>
            </w:r>
          </w:p>
        </w:tc>
        <w:tc>
          <w:tcPr>
            <w:tcW w:w="702"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None</w:t>
            </w:r>
          </w:p>
        </w:tc>
        <w:tc>
          <w:tcPr>
            <w:tcW w:w="536"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Vertical</w:t>
            </w:r>
          </w:p>
        </w:tc>
        <w:tc>
          <w:tcPr>
            <w:tcW w:w="660"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Instructions, negotiations</w:t>
            </w:r>
          </w:p>
        </w:tc>
        <w:tc>
          <w:tcPr>
            <w:tcW w:w="505"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National/ local</w:t>
            </w:r>
          </w:p>
        </w:tc>
      </w:tr>
      <w:tr w:rsidR="00B349F9" w:rsidRPr="005623B7" w:rsidTr="00B349F9">
        <w:tc>
          <w:tcPr>
            <w:tcW w:w="639"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Formal democratic decision-making model</w:t>
            </w:r>
          </w:p>
        </w:tc>
        <w:tc>
          <w:tcPr>
            <w:tcW w:w="571"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Elected</w:t>
            </w:r>
          </w:p>
        </w:tc>
        <w:tc>
          <w:tcPr>
            <w:tcW w:w="701"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Local elections, administrative system</w:t>
            </w:r>
          </w:p>
        </w:tc>
        <w:tc>
          <w:tcPr>
            <w:tcW w:w="687"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Management, Facilitator</w:t>
            </w:r>
          </w:p>
        </w:tc>
        <w:tc>
          <w:tcPr>
            <w:tcW w:w="702"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Civic organisations, entrepreneurs</w:t>
            </w:r>
          </w:p>
        </w:tc>
        <w:tc>
          <w:tcPr>
            <w:tcW w:w="536"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Vertical/ Horizontal</w:t>
            </w:r>
          </w:p>
        </w:tc>
        <w:tc>
          <w:tcPr>
            <w:tcW w:w="660"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 xml:space="preserve">Negotiations </w:t>
            </w:r>
          </w:p>
        </w:tc>
        <w:tc>
          <w:tcPr>
            <w:tcW w:w="505"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Local/ national</w:t>
            </w:r>
          </w:p>
        </w:tc>
      </w:tr>
      <w:tr w:rsidR="00B349F9" w:rsidRPr="005623B7" w:rsidTr="00B349F9">
        <w:tc>
          <w:tcPr>
            <w:tcW w:w="639"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bCs/>
                <w:iCs/>
                <w:sz w:val="20"/>
                <w:szCs w:val="20"/>
              </w:rPr>
              <w:t>Local partnership model</w:t>
            </w:r>
          </w:p>
        </w:tc>
        <w:tc>
          <w:tcPr>
            <w:tcW w:w="571"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Elected</w:t>
            </w:r>
          </w:p>
        </w:tc>
        <w:tc>
          <w:tcPr>
            <w:tcW w:w="701"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Institutions, negotiations</w:t>
            </w:r>
          </w:p>
        </w:tc>
        <w:tc>
          <w:tcPr>
            <w:tcW w:w="687"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Management, Facilitator</w:t>
            </w:r>
          </w:p>
        </w:tc>
        <w:tc>
          <w:tcPr>
            <w:tcW w:w="702"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Other local governments; civic organisations, entrepreneurs</w:t>
            </w:r>
          </w:p>
        </w:tc>
        <w:tc>
          <w:tcPr>
            <w:tcW w:w="536"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Horizontal</w:t>
            </w:r>
          </w:p>
        </w:tc>
        <w:tc>
          <w:tcPr>
            <w:tcW w:w="660"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Negotiations, agreements</w:t>
            </w:r>
          </w:p>
        </w:tc>
        <w:tc>
          <w:tcPr>
            <w:tcW w:w="505"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Local</w:t>
            </w:r>
          </w:p>
        </w:tc>
      </w:tr>
      <w:tr w:rsidR="00B349F9" w:rsidRPr="005623B7" w:rsidTr="00B349F9">
        <w:tc>
          <w:tcPr>
            <w:tcW w:w="639"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Independent authorities</w:t>
            </w:r>
          </w:p>
        </w:tc>
        <w:tc>
          <w:tcPr>
            <w:tcW w:w="571"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Nominated</w:t>
            </w:r>
          </w:p>
        </w:tc>
        <w:tc>
          <w:tcPr>
            <w:tcW w:w="701"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Central state, law</w:t>
            </w:r>
          </w:p>
        </w:tc>
        <w:tc>
          <w:tcPr>
            <w:tcW w:w="687"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Civic servant</w:t>
            </w:r>
          </w:p>
        </w:tc>
        <w:tc>
          <w:tcPr>
            <w:tcW w:w="702"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w:t>
            </w:r>
          </w:p>
        </w:tc>
        <w:tc>
          <w:tcPr>
            <w:tcW w:w="536"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Vertical</w:t>
            </w:r>
          </w:p>
        </w:tc>
        <w:tc>
          <w:tcPr>
            <w:tcW w:w="660"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Instructions, decrees, statements, central decisions,</w:t>
            </w:r>
          </w:p>
        </w:tc>
        <w:tc>
          <w:tcPr>
            <w:tcW w:w="505"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Cross-territorial</w:t>
            </w:r>
          </w:p>
        </w:tc>
      </w:tr>
      <w:tr w:rsidR="00B349F9" w:rsidRPr="005623B7" w:rsidTr="00B349F9">
        <w:tc>
          <w:tcPr>
            <w:tcW w:w="639"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Self-regulated cooperation.</w:t>
            </w:r>
          </w:p>
        </w:tc>
        <w:tc>
          <w:tcPr>
            <w:tcW w:w="571"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Self-organised</w:t>
            </w:r>
          </w:p>
        </w:tc>
        <w:tc>
          <w:tcPr>
            <w:tcW w:w="701"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Local networks, personal relationship</w:t>
            </w:r>
          </w:p>
        </w:tc>
        <w:tc>
          <w:tcPr>
            <w:tcW w:w="687"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Management, Facilitator</w:t>
            </w:r>
          </w:p>
        </w:tc>
        <w:tc>
          <w:tcPr>
            <w:tcW w:w="702"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 xml:space="preserve">Non-governmental organisations, local governments </w:t>
            </w:r>
          </w:p>
        </w:tc>
        <w:tc>
          <w:tcPr>
            <w:tcW w:w="536"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Horizontal</w:t>
            </w:r>
          </w:p>
        </w:tc>
        <w:tc>
          <w:tcPr>
            <w:tcW w:w="660"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negotiations, agreements, community forum</w:t>
            </w:r>
          </w:p>
        </w:tc>
        <w:tc>
          <w:tcPr>
            <w:tcW w:w="505" w:type="pct"/>
          </w:tcPr>
          <w:p w:rsidR="00B349F9" w:rsidRPr="005623B7" w:rsidRDefault="00B349F9" w:rsidP="005623B7">
            <w:pPr>
              <w:tabs>
                <w:tab w:val="left" w:pos="0"/>
              </w:tabs>
              <w:suppressAutoHyphens/>
              <w:rPr>
                <w:rFonts w:asciiTheme="minorHAnsi" w:hAnsiTheme="minorHAnsi" w:cs="Arial"/>
                <w:sz w:val="18"/>
                <w:szCs w:val="18"/>
              </w:rPr>
            </w:pPr>
            <w:r w:rsidRPr="005623B7">
              <w:rPr>
                <w:rFonts w:ascii="Calibri" w:hAnsi="Calibri"/>
                <w:sz w:val="20"/>
                <w:szCs w:val="20"/>
              </w:rPr>
              <w:t>Local</w:t>
            </w:r>
          </w:p>
        </w:tc>
      </w:tr>
    </w:tbl>
    <w:p w:rsidR="00C93907" w:rsidRDefault="00C93907">
      <w:pPr>
        <w:tabs>
          <w:tab w:val="left" w:pos="0"/>
        </w:tabs>
        <w:suppressAutoHyphens/>
        <w:ind w:left="2832"/>
        <w:jc w:val="both"/>
        <w:rPr>
          <w:rFonts w:ascii="Arial" w:hAnsi="Arial" w:cs="Arial"/>
          <w:sz w:val="22"/>
          <w:szCs w:val="22"/>
        </w:rPr>
      </w:pPr>
    </w:p>
    <w:p w:rsidR="00915B3C" w:rsidRDefault="00915B3C" w:rsidP="00915B3C">
      <w:pPr>
        <w:suppressAutoHyphens/>
        <w:ind w:left="2832"/>
        <w:jc w:val="both"/>
        <w:rPr>
          <w:rFonts w:ascii="Arial" w:hAnsi="Arial" w:cs="Arial"/>
          <w:sz w:val="22"/>
          <w:szCs w:val="22"/>
        </w:rPr>
      </w:pPr>
      <w:r w:rsidRPr="00810058">
        <w:rPr>
          <w:rFonts w:ascii="Arial" w:hAnsi="Arial" w:cs="Arial"/>
          <w:sz w:val="22"/>
          <w:szCs w:val="22"/>
        </w:rPr>
        <w:lastRenderedPageBreak/>
        <w:t xml:space="preserve">The comparison of the case study areas has found three energy governance models which show relevant differences and, at the same time, </w:t>
      </w:r>
      <w:r>
        <w:rPr>
          <w:rFonts w:ascii="Arial" w:hAnsi="Arial" w:cs="Arial"/>
          <w:sz w:val="22"/>
          <w:szCs w:val="22"/>
        </w:rPr>
        <w:t xml:space="preserve">general </w:t>
      </w:r>
      <w:r w:rsidRPr="00810058">
        <w:rPr>
          <w:rFonts w:ascii="Arial" w:hAnsi="Arial" w:cs="Arial"/>
          <w:sz w:val="22"/>
          <w:szCs w:val="22"/>
        </w:rPr>
        <w:t>consistency in terms of energy-saving policy.</w:t>
      </w:r>
    </w:p>
    <w:p w:rsidR="00915B3C" w:rsidRDefault="00915B3C" w:rsidP="00915B3C">
      <w:pPr>
        <w:suppressAutoHyphens/>
        <w:ind w:left="3192"/>
        <w:jc w:val="both"/>
        <w:rPr>
          <w:rFonts w:ascii="Arial" w:hAnsi="Arial" w:cs="Arial"/>
          <w:i/>
          <w:sz w:val="22"/>
          <w:szCs w:val="22"/>
        </w:rPr>
      </w:pPr>
      <w:proofErr w:type="gramStart"/>
      <w:r w:rsidRPr="00810058">
        <w:rPr>
          <w:rFonts w:ascii="Arial" w:hAnsi="Arial" w:cs="Arial"/>
          <w:sz w:val="22"/>
          <w:szCs w:val="22"/>
        </w:rPr>
        <w:t xml:space="preserve">The </w:t>
      </w:r>
      <w:r>
        <w:rPr>
          <w:rFonts w:ascii="Arial" w:hAnsi="Arial" w:cs="Arial"/>
          <w:i/>
          <w:sz w:val="22"/>
          <w:szCs w:val="22"/>
        </w:rPr>
        <w:t>local hierarchical model.</w:t>
      </w:r>
      <w:proofErr w:type="gramEnd"/>
    </w:p>
    <w:p w:rsidR="00915B3C" w:rsidRDefault="00915B3C" w:rsidP="00915B3C">
      <w:pPr>
        <w:suppressAutoHyphens/>
        <w:ind w:left="3192"/>
        <w:jc w:val="both"/>
        <w:rPr>
          <w:rFonts w:ascii="Arial" w:hAnsi="Arial" w:cs="Arial"/>
          <w:i/>
          <w:sz w:val="22"/>
          <w:szCs w:val="22"/>
        </w:rPr>
      </w:pPr>
      <w:proofErr w:type="gramStart"/>
      <w:r w:rsidRPr="00810058">
        <w:rPr>
          <w:rFonts w:ascii="Arial" w:hAnsi="Arial" w:cs="Arial"/>
          <w:sz w:val="22"/>
          <w:szCs w:val="22"/>
        </w:rPr>
        <w:t xml:space="preserve">The </w:t>
      </w:r>
      <w:r w:rsidRPr="00810058">
        <w:rPr>
          <w:rFonts w:ascii="Arial" w:hAnsi="Arial" w:cs="Arial"/>
          <w:i/>
          <w:sz w:val="22"/>
          <w:szCs w:val="22"/>
        </w:rPr>
        <w:t>formal d</w:t>
      </w:r>
      <w:r>
        <w:rPr>
          <w:rFonts w:ascii="Arial" w:hAnsi="Arial" w:cs="Arial"/>
          <w:i/>
          <w:sz w:val="22"/>
          <w:szCs w:val="22"/>
        </w:rPr>
        <w:t>emocratic decision-making model.</w:t>
      </w:r>
      <w:proofErr w:type="gramEnd"/>
    </w:p>
    <w:p w:rsidR="00915B3C" w:rsidRPr="00915B3C" w:rsidRDefault="00915B3C" w:rsidP="00915B3C">
      <w:pPr>
        <w:suppressAutoHyphens/>
        <w:ind w:left="3192"/>
        <w:jc w:val="both"/>
        <w:rPr>
          <w:rFonts w:ascii="Arial" w:hAnsi="Arial" w:cs="Arial"/>
          <w:sz w:val="22"/>
          <w:szCs w:val="22"/>
        </w:rPr>
      </w:pPr>
      <w:proofErr w:type="gramStart"/>
      <w:r w:rsidRPr="00810058">
        <w:rPr>
          <w:rFonts w:ascii="Arial" w:hAnsi="Arial" w:cs="Arial"/>
          <w:sz w:val="22"/>
          <w:szCs w:val="22"/>
        </w:rPr>
        <w:t xml:space="preserve">The </w:t>
      </w:r>
      <w:r w:rsidRPr="00810058">
        <w:rPr>
          <w:rFonts w:ascii="Arial" w:hAnsi="Arial" w:cs="Arial"/>
          <w:i/>
          <w:sz w:val="22"/>
          <w:szCs w:val="22"/>
        </w:rPr>
        <w:t>local partnership model</w:t>
      </w:r>
      <w:r>
        <w:rPr>
          <w:rFonts w:ascii="Arial" w:hAnsi="Arial" w:cs="Arial"/>
          <w:i/>
          <w:sz w:val="22"/>
          <w:szCs w:val="22"/>
        </w:rPr>
        <w:t>.</w:t>
      </w:r>
      <w:proofErr w:type="gramEnd"/>
    </w:p>
    <w:p w:rsidR="00915B3C" w:rsidRDefault="00915B3C" w:rsidP="00915B3C">
      <w:pPr>
        <w:tabs>
          <w:tab w:val="left" w:pos="0"/>
        </w:tabs>
        <w:suppressAutoHyphens/>
        <w:ind w:left="2832"/>
        <w:jc w:val="both"/>
        <w:rPr>
          <w:rFonts w:ascii="Arial" w:hAnsi="Arial" w:cs="Arial"/>
          <w:i/>
          <w:sz w:val="22"/>
          <w:szCs w:val="22"/>
        </w:rPr>
      </w:pPr>
    </w:p>
    <w:p w:rsidR="00142168" w:rsidRDefault="00142168" w:rsidP="00915B3C">
      <w:pPr>
        <w:tabs>
          <w:tab w:val="left" w:pos="0"/>
        </w:tabs>
        <w:suppressAutoHyphens/>
        <w:ind w:left="2832"/>
        <w:jc w:val="both"/>
        <w:rPr>
          <w:rFonts w:ascii="Arial" w:hAnsi="Arial" w:cs="Arial"/>
          <w:sz w:val="22"/>
          <w:szCs w:val="22"/>
        </w:rPr>
      </w:pPr>
      <w:r w:rsidRPr="00810058">
        <w:rPr>
          <w:rFonts w:ascii="Arial" w:hAnsi="Arial" w:cs="Arial"/>
          <w:sz w:val="22"/>
          <w:szCs w:val="22"/>
        </w:rPr>
        <w:t xml:space="preserve">None of the three models </w:t>
      </w:r>
      <w:r w:rsidRPr="00915B3C">
        <w:rPr>
          <w:rFonts w:ascii="Arial" w:hAnsi="Arial" w:cs="Arial"/>
          <w:sz w:val="22"/>
          <w:szCs w:val="22"/>
        </w:rPr>
        <w:t>(from a set described in Table 1)</w:t>
      </w:r>
      <w:r w:rsidRPr="00810058">
        <w:rPr>
          <w:rFonts w:ascii="Arial" w:hAnsi="Arial" w:cs="Arial"/>
          <w:sz w:val="22"/>
          <w:szCs w:val="22"/>
        </w:rPr>
        <w:t xml:space="preserve"> has an </w:t>
      </w:r>
      <w:r>
        <w:rPr>
          <w:rFonts w:ascii="Arial" w:hAnsi="Arial" w:cs="Arial"/>
          <w:sz w:val="22"/>
          <w:szCs w:val="22"/>
        </w:rPr>
        <w:t xml:space="preserve">advantage over the others in terms of designing or implementing </w:t>
      </w:r>
      <w:r w:rsidRPr="00810058">
        <w:rPr>
          <w:rFonts w:ascii="Arial" w:hAnsi="Arial" w:cs="Arial"/>
          <w:sz w:val="22"/>
          <w:szCs w:val="22"/>
        </w:rPr>
        <w:t xml:space="preserve">effective energy-saving policy, or the influence on household behaviour. </w:t>
      </w:r>
      <w:r>
        <w:rPr>
          <w:rFonts w:ascii="Arial" w:hAnsi="Arial" w:cs="Arial"/>
          <w:sz w:val="22"/>
          <w:szCs w:val="22"/>
        </w:rPr>
        <w:t>Thus, successful governance is not dependent on the model adopted</w:t>
      </w:r>
      <w:r w:rsidRPr="00810058">
        <w:rPr>
          <w:rFonts w:ascii="Arial" w:hAnsi="Arial" w:cs="Arial"/>
          <w:sz w:val="22"/>
          <w:szCs w:val="22"/>
        </w:rPr>
        <w:t>.</w:t>
      </w:r>
    </w:p>
    <w:p w:rsidR="007344BA" w:rsidRDefault="007344BA">
      <w:pPr>
        <w:tabs>
          <w:tab w:val="left" w:pos="0"/>
        </w:tabs>
        <w:suppressAutoHyphens/>
        <w:ind w:left="2832"/>
        <w:jc w:val="both"/>
        <w:rPr>
          <w:rFonts w:ascii="Arial" w:hAnsi="Arial" w:cs="Arial"/>
          <w:sz w:val="22"/>
          <w:szCs w:val="22"/>
        </w:rPr>
      </w:pPr>
    </w:p>
    <w:p w:rsidR="00C93907" w:rsidRDefault="00810058">
      <w:pPr>
        <w:tabs>
          <w:tab w:val="left" w:pos="0"/>
        </w:tabs>
        <w:suppressAutoHyphens/>
        <w:ind w:left="2832"/>
        <w:jc w:val="both"/>
        <w:rPr>
          <w:rFonts w:ascii="Arial" w:hAnsi="Arial" w:cs="Arial"/>
          <w:sz w:val="22"/>
          <w:szCs w:val="22"/>
        </w:rPr>
      </w:pPr>
      <w:r w:rsidRPr="00810058">
        <w:rPr>
          <w:rFonts w:ascii="Arial" w:hAnsi="Arial" w:cs="Arial"/>
          <w:sz w:val="22"/>
          <w:szCs w:val="22"/>
        </w:rPr>
        <w:t>The role of local governments and municipalities in promoting energy-saving is limited, because of the lack of legal power and finances.</w:t>
      </w:r>
      <w:r w:rsidR="00391247" w:rsidRPr="00391247">
        <w:rPr>
          <w:rFonts w:ascii="Arial" w:hAnsi="Arial" w:cs="Arial"/>
          <w:sz w:val="22"/>
          <w:szCs w:val="22"/>
        </w:rPr>
        <w:t xml:space="preserve"> Municipalitie</w:t>
      </w:r>
      <w:r w:rsidR="0043114F">
        <w:rPr>
          <w:rFonts w:ascii="Arial" w:hAnsi="Arial" w:cs="Arial"/>
          <w:sz w:val="22"/>
          <w:szCs w:val="22"/>
        </w:rPr>
        <w:t>s have limited powers to influence</w:t>
      </w:r>
      <w:r w:rsidR="00391247" w:rsidRPr="00391247">
        <w:rPr>
          <w:rFonts w:ascii="Arial" w:hAnsi="Arial" w:cs="Arial"/>
          <w:sz w:val="22"/>
          <w:szCs w:val="22"/>
        </w:rPr>
        <w:t xml:space="preserve"> households’ energy consumption, as national governments determine the laws and regulations for the whole country</w:t>
      </w:r>
      <w:r w:rsidR="0043114F">
        <w:rPr>
          <w:rFonts w:ascii="Arial" w:hAnsi="Arial" w:cs="Arial"/>
          <w:sz w:val="22"/>
          <w:szCs w:val="22"/>
        </w:rPr>
        <w:t xml:space="preserve"> (e.g. in relation to transportation infrastructure, food regulations, </w:t>
      </w:r>
      <w:proofErr w:type="gramStart"/>
      <w:r w:rsidR="0043114F">
        <w:rPr>
          <w:rFonts w:ascii="Arial" w:hAnsi="Arial" w:cs="Arial"/>
          <w:sz w:val="22"/>
          <w:szCs w:val="22"/>
        </w:rPr>
        <w:t>housing</w:t>
      </w:r>
      <w:proofErr w:type="gramEnd"/>
      <w:r w:rsidR="0043114F">
        <w:rPr>
          <w:rFonts w:ascii="Arial" w:hAnsi="Arial" w:cs="Arial"/>
          <w:sz w:val="22"/>
          <w:szCs w:val="22"/>
        </w:rPr>
        <w:t xml:space="preserve"> standards)</w:t>
      </w:r>
      <w:r w:rsidR="00391247" w:rsidRPr="00391247">
        <w:rPr>
          <w:rFonts w:ascii="Arial" w:hAnsi="Arial" w:cs="Arial"/>
          <w:sz w:val="22"/>
          <w:szCs w:val="22"/>
        </w:rPr>
        <w:t xml:space="preserve">. </w:t>
      </w:r>
      <w:r w:rsidRPr="00810058">
        <w:rPr>
          <w:rFonts w:ascii="Arial" w:hAnsi="Arial" w:cs="Arial"/>
          <w:sz w:val="22"/>
          <w:szCs w:val="22"/>
        </w:rPr>
        <w:t>Th</w:t>
      </w:r>
      <w:r w:rsidR="0043114F">
        <w:rPr>
          <w:rFonts w:ascii="Arial" w:hAnsi="Arial" w:cs="Arial"/>
          <w:sz w:val="22"/>
          <w:szCs w:val="22"/>
        </w:rPr>
        <w:t>e role of local government</w:t>
      </w:r>
      <w:r w:rsidRPr="00810058">
        <w:rPr>
          <w:rFonts w:ascii="Arial" w:hAnsi="Arial" w:cs="Arial"/>
          <w:sz w:val="22"/>
          <w:szCs w:val="22"/>
        </w:rPr>
        <w:t xml:space="preserve"> </w:t>
      </w:r>
      <w:r w:rsidR="0016786B">
        <w:rPr>
          <w:rFonts w:ascii="Arial" w:hAnsi="Arial" w:cs="Arial"/>
          <w:sz w:val="22"/>
          <w:szCs w:val="22"/>
        </w:rPr>
        <w:t xml:space="preserve">therefore tends to focus on </w:t>
      </w:r>
      <w:r w:rsidRPr="00810058">
        <w:rPr>
          <w:rFonts w:ascii="Arial" w:hAnsi="Arial" w:cs="Arial"/>
          <w:sz w:val="22"/>
          <w:szCs w:val="22"/>
        </w:rPr>
        <w:t>motivation</w:t>
      </w:r>
      <w:r w:rsidR="0016786B">
        <w:rPr>
          <w:rFonts w:ascii="Arial" w:hAnsi="Arial" w:cs="Arial"/>
          <w:sz w:val="22"/>
          <w:szCs w:val="22"/>
        </w:rPr>
        <w:t xml:space="preserve">, demonstration </w:t>
      </w:r>
      <w:r w:rsidRPr="00810058">
        <w:rPr>
          <w:rFonts w:ascii="Arial" w:hAnsi="Arial" w:cs="Arial"/>
          <w:sz w:val="22"/>
          <w:szCs w:val="22"/>
        </w:rPr>
        <w:t xml:space="preserve">or information </w:t>
      </w:r>
      <w:r w:rsidR="0016786B">
        <w:rPr>
          <w:rFonts w:ascii="Arial" w:hAnsi="Arial" w:cs="Arial"/>
          <w:sz w:val="22"/>
          <w:szCs w:val="22"/>
        </w:rPr>
        <w:t>provision</w:t>
      </w:r>
      <w:r w:rsidRPr="00810058">
        <w:rPr>
          <w:rFonts w:ascii="Arial" w:hAnsi="Arial" w:cs="Arial"/>
          <w:sz w:val="22"/>
          <w:szCs w:val="22"/>
        </w:rPr>
        <w:t xml:space="preserve">. </w:t>
      </w:r>
    </w:p>
    <w:p w:rsidR="00C93907" w:rsidRDefault="00C93907">
      <w:pPr>
        <w:tabs>
          <w:tab w:val="left" w:pos="0"/>
        </w:tabs>
        <w:suppressAutoHyphens/>
        <w:ind w:left="2832"/>
        <w:jc w:val="both"/>
        <w:rPr>
          <w:rFonts w:ascii="Arial" w:hAnsi="Arial" w:cs="Arial"/>
          <w:sz w:val="22"/>
          <w:szCs w:val="22"/>
        </w:rPr>
      </w:pPr>
    </w:p>
    <w:p w:rsidR="00C93907" w:rsidRDefault="00810058">
      <w:pPr>
        <w:tabs>
          <w:tab w:val="left" w:pos="0"/>
        </w:tabs>
        <w:suppressAutoHyphens/>
        <w:ind w:left="2832"/>
        <w:jc w:val="both"/>
        <w:rPr>
          <w:rFonts w:ascii="Arial" w:hAnsi="Arial" w:cs="Arial"/>
          <w:sz w:val="22"/>
          <w:szCs w:val="22"/>
        </w:rPr>
      </w:pPr>
      <w:r w:rsidRPr="00810058">
        <w:rPr>
          <w:rFonts w:ascii="Arial" w:hAnsi="Arial" w:cs="Arial"/>
          <w:sz w:val="22"/>
          <w:szCs w:val="22"/>
        </w:rPr>
        <w:t>Central governments have enough power and financial resources to promote subsidy programme</w:t>
      </w:r>
      <w:r w:rsidR="0043114F">
        <w:rPr>
          <w:rFonts w:ascii="Arial" w:hAnsi="Arial" w:cs="Arial"/>
          <w:sz w:val="22"/>
          <w:szCs w:val="22"/>
        </w:rPr>
        <w:t>s</w:t>
      </w:r>
      <w:r w:rsidRPr="00810058">
        <w:rPr>
          <w:rFonts w:ascii="Arial" w:hAnsi="Arial" w:cs="Arial"/>
          <w:sz w:val="22"/>
          <w:szCs w:val="22"/>
        </w:rPr>
        <w:t>; subsidies are defined by central governments in Hungary, the Netherlands and the Czech Republic; in Scotland both the UK and Scottish governments are involved. As Germany is a federal state thus local governments have more space to provide energy saving programs.</w:t>
      </w:r>
    </w:p>
    <w:p w:rsidR="00C93907" w:rsidRDefault="00810058">
      <w:pPr>
        <w:tabs>
          <w:tab w:val="left" w:pos="0"/>
        </w:tabs>
        <w:suppressAutoHyphens/>
        <w:ind w:left="2832"/>
        <w:jc w:val="both"/>
        <w:rPr>
          <w:rFonts w:ascii="Arial" w:hAnsi="Arial" w:cs="Arial"/>
          <w:sz w:val="22"/>
          <w:szCs w:val="22"/>
        </w:rPr>
      </w:pPr>
      <w:r w:rsidRPr="00810058">
        <w:rPr>
          <w:rFonts w:ascii="Arial" w:hAnsi="Arial" w:cs="Arial"/>
          <w:sz w:val="22"/>
          <w:szCs w:val="22"/>
        </w:rPr>
        <w:t xml:space="preserve"> </w:t>
      </w:r>
    </w:p>
    <w:p w:rsidR="00C93907" w:rsidRDefault="00810058">
      <w:pPr>
        <w:tabs>
          <w:tab w:val="left" w:pos="720"/>
        </w:tabs>
        <w:suppressAutoHyphens/>
        <w:ind w:left="2832"/>
        <w:jc w:val="both"/>
        <w:rPr>
          <w:rFonts w:ascii="Arial" w:hAnsi="Arial" w:cs="Arial"/>
          <w:sz w:val="22"/>
          <w:szCs w:val="22"/>
        </w:rPr>
      </w:pPr>
      <w:r w:rsidRPr="00810058">
        <w:rPr>
          <w:rFonts w:ascii="Arial" w:hAnsi="Arial" w:cs="Arial"/>
          <w:sz w:val="22"/>
          <w:szCs w:val="22"/>
        </w:rPr>
        <w:t xml:space="preserve">Many tasks of energy governance (including education and training) are </w:t>
      </w:r>
      <w:r w:rsidR="009B0E7C">
        <w:rPr>
          <w:rFonts w:ascii="Arial" w:hAnsi="Arial" w:cs="Arial"/>
          <w:sz w:val="22"/>
          <w:szCs w:val="22"/>
        </w:rPr>
        <w:t xml:space="preserve">delegated to </w:t>
      </w:r>
      <w:r w:rsidRPr="00810058">
        <w:rPr>
          <w:rFonts w:ascii="Arial" w:hAnsi="Arial" w:cs="Arial"/>
          <w:sz w:val="22"/>
          <w:szCs w:val="22"/>
        </w:rPr>
        <w:t>short-term</w:t>
      </w:r>
      <w:r w:rsidR="009B0E7C">
        <w:rPr>
          <w:rFonts w:ascii="Arial" w:hAnsi="Arial" w:cs="Arial"/>
          <w:sz w:val="22"/>
          <w:szCs w:val="22"/>
        </w:rPr>
        <w:t xml:space="preserve"> special-purpose</w:t>
      </w:r>
      <w:r w:rsidRPr="00810058">
        <w:rPr>
          <w:rFonts w:ascii="Arial" w:hAnsi="Arial" w:cs="Arial"/>
          <w:sz w:val="22"/>
          <w:szCs w:val="22"/>
        </w:rPr>
        <w:t xml:space="preserve"> institutions, </w:t>
      </w:r>
      <w:r w:rsidR="009B0E7C">
        <w:rPr>
          <w:rFonts w:ascii="Arial" w:hAnsi="Arial" w:cs="Arial"/>
          <w:sz w:val="22"/>
          <w:szCs w:val="22"/>
        </w:rPr>
        <w:t>working</w:t>
      </w:r>
      <w:r w:rsidRPr="00810058">
        <w:rPr>
          <w:rFonts w:ascii="Arial" w:hAnsi="Arial" w:cs="Arial"/>
          <w:sz w:val="22"/>
          <w:szCs w:val="22"/>
        </w:rPr>
        <w:t xml:space="preserve"> under the hierarchical model, and project proliferation has changed power structures. </w:t>
      </w:r>
      <w:r w:rsidR="00AF65D6" w:rsidRPr="00DA3E3F">
        <w:rPr>
          <w:rFonts w:ascii="Arial" w:hAnsi="Arial" w:cs="Arial"/>
          <w:sz w:val="22"/>
          <w:szCs w:val="22"/>
        </w:rPr>
        <w:t>In particular, the emphasis on public/private partnership in many initiatives has given rise to professional mediators of these relationships, and increased the role of non-profit organisations.</w:t>
      </w:r>
      <w:r w:rsidR="00AF65D6">
        <w:rPr>
          <w:rFonts w:ascii="Arial" w:hAnsi="Arial" w:cs="Arial"/>
          <w:sz w:val="22"/>
          <w:szCs w:val="22"/>
        </w:rPr>
        <w:t xml:space="preserve"> </w:t>
      </w:r>
      <w:r w:rsidR="0054773D">
        <w:rPr>
          <w:rFonts w:ascii="Arial" w:hAnsi="Arial" w:cs="Arial"/>
          <w:sz w:val="22"/>
          <w:szCs w:val="22"/>
        </w:rPr>
        <w:t>This emergent</w:t>
      </w:r>
      <w:r w:rsidRPr="00810058">
        <w:rPr>
          <w:rFonts w:ascii="Arial" w:hAnsi="Arial" w:cs="Arial"/>
          <w:sz w:val="22"/>
          <w:szCs w:val="22"/>
        </w:rPr>
        <w:t xml:space="preserve"> activity of civil associations</w:t>
      </w:r>
      <w:r w:rsidR="0054773D">
        <w:rPr>
          <w:rFonts w:ascii="Arial" w:hAnsi="Arial" w:cs="Arial"/>
          <w:sz w:val="22"/>
          <w:szCs w:val="22"/>
        </w:rPr>
        <w:t xml:space="preserve"> </w:t>
      </w:r>
      <w:r w:rsidR="0054773D" w:rsidRPr="00810058">
        <w:rPr>
          <w:rFonts w:ascii="Arial" w:hAnsi="Arial" w:cs="Arial"/>
          <w:sz w:val="22"/>
          <w:szCs w:val="22"/>
        </w:rPr>
        <w:t>managing ‘green issues’</w:t>
      </w:r>
      <w:r w:rsidRPr="00810058">
        <w:rPr>
          <w:rFonts w:ascii="Arial" w:hAnsi="Arial" w:cs="Arial"/>
          <w:sz w:val="22"/>
          <w:szCs w:val="22"/>
        </w:rPr>
        <w:t xml:space="preserve"> </w:t>
      </w:r>
      <w:r w:rsidR="0054773D">
        <w:rPr>
          <w:rFonts w:ascii="Arial" w:hAnsi="Arial" w:cs="Arial"/>
          <w:sz w:val="22"/>
          <w:szCs w:val="22"/>
        </w:rPr>
        <w:t xml:space="preserve">in collaboration with </w:t>
      </w:r>
      <w:r w:rsidRPr="00810058">
        <w:rPr>
          <w:rFonts w:ascii="Arial" w:hAnsi="Arial" w:cs="Arial"/>
          <w:sz w:val="22"/>
          <w:szCs w:val="22"/>
        </w:rPr>
        <w:t>entrepreneurs is a</w:t>
      </w:r>
      <w:r w:rsidR="0054773D">
        <w:rPr>
          <w:rFonts w:ascii="Arial" w:hAnsi="Arial" w:cs="Arial"/>
          <w:sz w:val="22"/>
          <w:szCs w:val="22"/>
        </w:rPr>
        <w:t xml:space="preserve"> common if not</w:t>
      </w:r>
      <w:r w:rsidRPr="00810058">
        <w:rPr>
          <w:rFonts w:ascii="Arial" w:hAnsi="Arial" w:cs="Arial"/>
          <w:sz w:val="22"/>
          <w:szCs w:val="22"/>
        </w:rPr>
        <w:t xml:space="preserve"> necessary condition for addressing </w:t>
      </w:r>
      <w:r w:rsidR="0054773D">
        <w:rPr>
          <w:rFonts w:ascii="Arial" w:hAnsi="Arial" w:cs="Arial"/>
          <w:sz w:val="22"/>
          <w:szCs w:val="22"/>
        </w:rPr>
        <w:t>carbon emissions</w:t>
      </w:r>
      <w:r w:rsidRPr="00810058">
        <w:rPr>
          <w:rFonts w:ascii="Arial" w:hAnsi="Arial" w:cs="Arial"/>
          <w:sz w:val="22"/>
          <w:szCs w:val="22"/>
        </w:rPr>
        <w:t>.</w:t>
      </w:r>
    </w:p>
    <w:p w:rsidR="00C93907" w:rsidRDefault="00810058">
      <w:pPr>
        <w:tabs>
          <w:tab w:val="left" w:pos="0"/>
        </w:tabs>
        <w:suppressAutoHyphens/>
        <w:ind w:left="2832"/>
        <w:jc w:val="both"/>
        <w:rPr>
          <w:rFonts w:ascii="Arial" w:hAnsi="Arial" w:cs="Arial"/>
          <w:sz w:val="22"/>
          <w:szCs w:val="22"/>
        </w:rPr>
      </w:pPr>
      <w:r w:rsidRPr="00810058">
        <w:rPr>
          <w:rFonts w:ascii="Arial" w:hAnsi="Arial" w:cs="Arial"/>
          <w:sz w:val="22"/>
          <w:szCs w:val="22"/>
        </w:rPr>
        <w:t xml:space="preserve"> </w:t>
      </w:r>
    </w:p>
    <w:p w:rsidR="00915B3C" w:rsidRDefault="00810058" w:rsidP="00915B3C">
      <w:pPr>
        <w:tabs>
          <w:tab w:val="left" w:pos="720"/>
        </w:tabs>
        <w:suppressAutoHyphens/>
        <w:ind w:left="2832"/>
        <w:jc w:val="both"/>
        <w:rPr>
          <w:rFonts w:ascii="Arial" w:hAnsi="Arial" w:cs="Arial"/>
          <w:sz w:val="22"/>
          <w:szCs w:val="22"/>
        </w:rPr>
      </w:pPr>
      <w:r w:rsidRPr="00810058">
        <w:rPr>
          <w:rFonts w:ascii="Arial" w:hAnsi="Arial" w:cs="Arial"/>
          <w:sz w:val="22"/>
          <w:szCs w:val="22"/>
        </w:rPr>
        <w:t>There are significant differences in the use of renewable energy across Europe, with renewable energy sources more widely available in Western Europe; however, there were multiple possible resources for low-carbon energy provision in all five study states.  This access to renewable energy does not</w:t>
      </w:r>
      <w:r w:rsidR="00863170">
        <w:rPr>
          <w:rFonts w:ascii="Arial" w:hAnsi="Arial" w:cs="Arial"/>
          <w:sz w:val="22"/>
          <w:szCs w:val="22"/>
        </w:rPr>
        <w:t xml:space="preserve"> reflect</w:t>
      </w:r>
      <w:r w:rsidRPr="00810058">
        <w:rPr>
          <w:rFonts w:ascii="Arial" w:hAnsi="Arial" w:cs="Arial"/>
          <w:sz w:val="22"/>
          <w:szCs w:val="22"/>
        </w:rPr>
        <w:t xml:space="preserve"> the model of governance currently in place in those countries</w:t>
      </w:r>
      <w:r w:rsidR="00915B3C">
        <w:rPr>
          <w:rFonts w:ascii="Arial" w:hAnsi="Arial" w:cs="Arial"/>
          <w:sz w:val="22"/>
          <w:szCs w:val="22"/>
        </w:rPr>
        <w:t>.</w:t>
      </w:r>
    </w:p>
    <w:p w:rsidR="00CA754D" w:rsidRDefault="00CA754D" w:rsidP="00915B3C">
      <w:pPr>
        <w:tabs>
          <w:tab w:val="left" w:pos="720"/>
        </w:tabs>
        <w:suppressAutoHyphens/>
        <w:ind w:left="2832"/>
        <w:jc w:val="both"/>
        <w:rPr>
          <w:rFonts w:ascii="Arial" w:hAnsi="Arial" w:cs="Arial"/>
          <w:sz w:val="22"/>
          <w:szCs w:val="22"/>
        </w:rPr>
      </w:pPr>
    </w:p>
    <w:p w:rsidR="00CA754D" w:rsidRDefault="00F94FB3" w:rsidP="00CA754D">
      <w:pPr>
        <w:tabs>
          <w:tab w:val="left" w:pos="720"/>
        </w:tabs>
        <w:suppressAutoHyphens/>
        <w:ind w:left="2832"/>
        <w:jc w:val="both"/>
      </w:pPr>
      <w:r>
        <w:rPr>
          <w:rFonts w:ascii="Arial" w:hAnsi="Arial" w:cs="Arial"/>
          <w:sz w:val="22"/>
          <w:szCs w:val="22"/>
        </w:rPr>
        <w:t>I</w:t>
      </w:r>
      <w:r w:rsidR="00CA754D">
        <w:rPr>
          <w:rFonts w:ascii="Arial" w:hAnsi="Arial" w:cs="Arial"/>
          <w:sz w:val="22"/>
          <w:szCs w:val="22"/>
        </w:rPr>
        <w:t>nitial findings from the qualitative interviews</w:t>
      </w:r>
      <w:r>
        <w:rPr>
          <w:rFonts w:ascii="Arial" w:hAnsi="Arial" w:cs="Arial"/>
          <w:sz w:val="22"/>
          <w:szCs w:val="22"/>
        </w:rPr>
        <w:t xml:space="preserve"> indicate that</w:t>
      </w:r>
      <w:r w:rsidR="00CA754D">
        <w:rPr>
          <w:rFonts w:ascii="Arial" w:hAnsi="Arial" w:cs="Arial"/>
          <w:sz w:val="22"/>
          <w:szCs w:val="22"/>
        </w:rPr>
        <w:t xml:space="preserve"> </w:t>
      </w:r>
      <w:r w:rsidR="00CA754D" w:rsidRPr="003C6C6C">
        <w:rPr>
          <w:rFonts w:ascii="Arial" w:hAnsi="Arial" w:cs="Arial"/>
          <w:bCs/>
          <w:sz w:val="22"/>
          <w:szCs w:val="22"/>
        </w:rPr>
        <w:t xml:space="preserve">climate change and energy consumption are viewed as global issues, requiring a clear response primarily at government level.  Individuals do not believe their personal actions can impact on climate change </w:t>
      </w:r>
      <w:r w:rsidR="00CA754D" w:rsidRPr="00F94FB3">
        <w:rPr>
          <w:rFonts w:ascii="Arial" w:hAnsi="Arial" w:cs="Arial"/>
          <w:bCs/>
          <w:i/>
          <w:sz w:val="22"/>
          <w:szCs w:val="22"/>
        </w:rPr>
        <w:t>if no societal change takes place at the same time</w:t>
      </w:r>
      <w:r w:rsidR="00CA754D" w:rsidRPr="003C6C6C">
        <w:rPr>
          <w:rFonts w:ascii="Arial" w:hAnsi="Arial" w:cs="Arial"/>
          <w:bCs/>
          <w:sz w:val="22"/>
          <w:szCs w:val="22"/>
        </w:rPr>
        <w:t xml:space="preserve">, although energy </w:t>
      </w:r>
      <w:r w:rsidR="00CA754D" w:rsidRPr="003C6C6C">
        <w:rPr>
          <w:rFonts w:ascii="Arial" w:hAnsi="Arial" w:cs="Arial"/>
          <w:bCs/>
          <w:sz w:val="22"/>
          <w:szCs w:val="22"/>
        </w:rPr>
        <w:lastRenderedPageBreak/>
        <w:t>consumption in general is believed to be linked to climate change</w:t>
      </w:r>
      <w:r w:rsidR="00CA754D" w:rsidRPr="0016786B">
        <w:rPr>
          <w:rFonts w:ascii="Arial" w:hAnsi="Arial" w:cs="Arial"/>
          <w:sz w:val="22"/>
          <w:szCs w:val="22"/>
        </w:rPr>
        <w:t xml:space="preserve">. </w:t>
      </w:r>
      <w:r w:rsidR="00891D8A" w:rsidRPr="00891D8A">
        <w:rPr>
          <w:rFonts w:ascii="Arial" w:hAnsi="Arial" w:cs="Arial"/>
          <w:sz w:val="22"/>
          <w:szCs w:val="22"/>
        </w:rPr>
        <w:t>First results from the questionnaire survey suggest some refinements to these findings: asked a straightforward question, a clear majority of respondents said that they did believe they could contribute to tackling climate change by reducing their energy use (see table 2). However, the qualitative interviews indicate that most would consider (correctly) that they alone could do little, and many would not try to reduce their own use without being convinced others were also doing so.</w:t>
      </w:r>
    </w:p>
    <w:p w:rsidR="00F555D2" w:rsidRDefault="00F555D2" w:rsidP="00CA754D">
      <w:pPr>
        <w:tabs>
          <w:tab w:val="left" w:pos="720"/>
        </w:tabs>
        <w:suppressAutoHyphens/>
        <w:ind w:left="2832"/>
        <w:jc w:val="both"/>
      </w:pPr>
    </w:p>
    <w:p w:rsidR="00F555D2" w:rsidRPr="0016786B" w:rsidRDefault="00891D8A" w:rsidP="00CA754D">
      <w:pPr>
        <w:tabs>
          <w:tab w:val="left" w:pos="720"/>
        </w:tabs>
        <w:suppressAutoHyphens/>
        <w:ind w:left="2832"/>
        <w:jc w:val="both"/>
        <w:rPr>
          <w:rFonts w:ascii="Arial" w:hAnsi="Arial" w:cs="Arial"/>
          <w:b/>
          <w:sz w:val="22"/>
          <w:szCs w:val="22"/>
        </w:rPr>
      </w:pPr>
      <w:r w:rsidRPr="00891D8A">
        <w:rPr>
          <w:rFonts w:ascii="Arial" w:hAnsi="Arial" w:cs="Arial"/>
          <w:b/>
          <w:sz w:val="22"/>
          <w:szCs w:val="22"/>
        </w:rPr>
        <w:t>Table 2: Beliefs about the efficacy of energy saving (3,036 respondents)</w:t>
      </w:r>
    </w:p>
    <w:tbl>
      <w:tblPr>
        <w:tblW w:w="5000" w:type="pct"/>
        <w:tblLook w:val="04A0"/>
      </w:tblPr>
      <w:tblGrid>
        <w:gridCol w:w="2576"/>
        <w:gridCol w:w="2426"/>
        <w:gridCol w:w="2426"/>
        <w:gridCol w:w="2426"/>
      </w:tblGrid>
      <w:tr w:rsidR="00F555D2" w:rsidRPr="00F555D2" w:rsidTr="00F555D2">
        <w:trPr>
          <w:trHeight w:val="1515"/>
        </w:trPr>
        <w:tc>
          <w:tcPr>
            <w:tcW w:w="913" w:type="pc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555D2" w:rsidRPr="00F555D2" w:rsidRDefault="00F555D2" w:rsidP="00F555D2">
            <w:pPr>
              <w:rPr>
                <w:rFonts w:ascii="Arial" w:hAnsi="Arial" w:cs="Arial"/>
                <w:sz w:val="22"/>
                <w:szCs w:val="22"/>
                <w:lang w:eastAsia="en-GB"/>
              </w:rPr>
            </w:pPr>
            <w:r w:rsidRPr="00F555D2">
              <w:rPr>
                <w:rFonts w:ascii="Arial" w:hAnsi="Arial" w:cs="Arial"/>
                <w:sz w:val="22"/>
                <w:szCs w:val="22"/>
                <w:lang w:eastAsia="en-GB"/>
              </w:rPr>
              <w:t> </w:t>
            </w:r>
          </w:p>
        </w:tc>
        <w:tc>
          <w:tcPr>
            <w:tcW w:w="1362" w:type="pct"/>
            <w:tcBorders>
              <w:top w:val="single" w:sz="8" w:space="0" w:color="000000"/>
              <w:left w:val="nil"/>
              <w:bottom w:val="single" w:sz="8" w:space="0" w:color="000000"/>
              <w:right w:val="single" w:sz="8" w:space="0" w:color="000000"/>
            </w:tcBorders>
            <w:shd w:val="clear" w:color="000000" w:fill="FFFFFF"/>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I think I can contribute to tackling climate change by saving energy</w:t>
            </w:r>
          </w:p>
        </w:tc>
        <w:tc>
          <w:tcPr>
            <w:tcW w:w="1362" w:type="pct"/>
            <w:tcBorders>
              <w:top w:val="single" w:sz="8" w:space="0" w:color="000000"/>
              <w:left w:val="nil"/>
              <w:bottom w:val="single" w:sz="8" w:space="0" w:color="000000"/>
              <w:right w:val="single" w:sz="8" w:space="0" w:color="000000"/>
            </w:tcBorders>
            <w:shd w:val="clear" w:color="000000" w:fill="FFFFFF"/>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I think it is useful to save energy to tackle climate change</w:t>
            </w:r>
          </w:p>
        </w:tc>
        <w:tc>
          <w:tcPr>
            <w:tcW w:w="1362" w:type="pct"/>
            <w:tcBorders>
              <w:top w:val="single" w:sz="8" w:space="0" w:color="000000"/>
              <w:left w:val="nil"/>
              <w:bottom w:val="single" w:sz="8" w:space="0" w:color="000000"/>
              <w:right w:val="single" w:sz="8" w:space="0" w:color="000000"/>
            </w:tcBorders>
            <w:shd w:val="clear" w:color="000000" w:fill="FFFFFF"/>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It is pointless to save energy to tackle climate change</w:t>
            </w:r>
          </w:p>
        </w:tc>
      </w:tr>
      <w:tr w:rsidR="00F555D2" w:rsidRPr="00F555D2" w:rsidTr="00F555D2">
        <w:trPr>
          <w:trHeight w:val="600"/>
        </w:trPr>
        <w:tc>
          <w:tcPr>
            <w:tcW w:w="913" w:type="pct"/>
            <w:tcBorders>
              <w:top w:val="nil"/>
              <w:left w:val="single" w:sz="8" w:space="0" w:color="000000"/>
              <w:bottom w:val="nil"/>
              <w:right w:val="single" w:sz="8" w:space="0" w:color="000000"/>
            </w:tcBorders>
            <w:shd w:val="clear" w:color="000000" w:fill="FFFF99"/>
            <w:noWrap/>
            <w:vAlign w:val="center"/>
            <w:hideMark/>
          </w:tcPr>
          <w:p w:rsidR="00F555D2" w:rsidRPr="00F555D2" w:rsidRDefault="00F555D2" w:rsidP="00F555D2">
            <w:pPr>
              <w:rPr>
                <w:rFonts w:ascii="Arial" w:hAnsi="Arial" w:cs="Arial"/>
                <w:b/>
                <w:bCs/>
                <w:sz w:val="22"/>
                <w:szCs w:val="22"/>
                <w:lang w:eastAsia="en-GB"/>
              </w:rPr>
            </w:pPr>
            <w:r w:rsidRPr="00F555D2">
              <w:rPr>
                <w:rFonts w:ascii="Arial" w:hAnsi="Arial" w:cs="Arial"/>
                <w:b/>
                <w:bCs/>
                <w:sz w:val="22"/>
                <w:szCs w:val="22"/>
                <w:lang w:eastAsia="en-GB"/>
              </w:rPr>
              <w:t>strongly disagree</w:t>
            </w:r>
          </w:p>
        </w:tc>
        <w:tc>
          <w:tcPr>
            <w:tcW w:w="1362" w:type="pct"/>
            <w:tcBorders>
              <w:top w:val="nil"/>
              <w:left w:val="nil"/>
              <w:bottom w:val="nil"/>
              <w:right w:val="single" w:sz="8" w:space="0" w:color="000000"/>
            </w:tcBorders>
            <w:shd w:val="clear" w:color="000000" w:fill="FFFF99"/>
            <w:noWrap/>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2.0%</w:t>
            </w:r>
          </w:p>
        </w:tc>
        <w:tc>
          <w:tcPr>
            <w:tcW w:w="1362" w:type="pct"/>
            <w:tcBorders>
              <w:top w:val="nil"/>
              <w:left w:val="nil"/>
              <w:bottom w:val="nil"/>
              <w:right w:val="single" w:sz="8" w:space="0" w:color="000000"/>
            </w:tcBorders>
            <w:shd w:val="clear" w:color="000000" w:fill="FFFF99"/>
            <w:noWrap/>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2.2%</w:t>
            </w:r>
          </w:p>
        </w:tc>
        <w:tc>
          <w:tcPr>
            <w:tcW w:w="1362" w:type="pct"/>
            <w:tcBorders>
              <w:top w:val="nil"/>
              <w:left w:val="nil"/>
              <w:bottom w:val="nil"/>
              <w:right w:val="single" w:sz="8" w:space="0" w:color="000000"/>
            </w:tcBorders>
            <w:shd w:val="clear" w:color="000000" w:fill="FFFF99"/>
            <w:noWrap/>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22.1%</w:t>
            </w:r>
          </w:p>
        </w:tc>
      </w:tr>
      <w:tr w:rsidR="00F555D2" w:rsidRPr="00F555D2" w:rsidTr="00F555D2">
        <w:trPr>
          <w:trHeight w:val="600"/>
        </w:trPr>
        <w:tc>
          <w:tcPr>
            <w:tcW w:w="913" w:type="pct"/>
            <w:tcBorders>
              <w:top w:val="nil"/>
              <w:left w:val="single" w:sz="8" w:space="0" w:color="000000"/>
              <w:bottom w:val="nil"/>
              <w:right w:val="single" w:sz="8" w:space="0" w:color="000000"/>
            </w:tcBorders>
            <w:shd w:val="clear" w:color="000000" w:fill="FFFF99"/>
            <w:noWrap/>
            <w:vAlign w:val="center"/>
            <w:hideMark/>
          </w:tcPr>
          <w:p w:rsidR="00F555D2" w:rsidRPr="00F555D2" w:rsidRDefault="00F555D2" w:rsidP="00F555D2">
            <w:pPr>
              <w:rPr>
                <w:rFonts w:ascii="Arial" w:hAnsi="Arial" w:cs="Arial"/>
                <w:b/>
                <w:bCs/>
                <w:sz w:val="22"/>
                <w:szCs w:val="22"/>
                <w:lang w:eastAsia="en-GB"/>
              </w:rPr>
            </w:pPr>
            <w:r w:rsidRPr="00F555D2">
              <w:rPr>
                <w:rFonts w:ascii="Arial" w:hAnsi="Arial" w:cs="Arial"/>
                <w:b/>
                <w:bCs/>
                <w:sz w:val="22"/>
                <w:szCs w:val="22"/>
                <w:lang w:eastAsia="en-GB"/>
              </w:rPr>
              <w:t>disagree</w:t>
            </w:r>
          </w:p>
        </w:tc>
        <w:tc>
          <w:tcPr>
            <w:tcW w:w="1362" w:type="pct"/>
            <w:tcBorders>
              <w:top w:val="nil"/>
              <w:left w:val="nil"/>
              <w:bottom w:val="nil"/>
              <w:right w:val="single" w:sz="8" w:space="0" w:color="000000"/>
            </w:tcBorders>
            <w:shd w:val="clear" w:color="000000" w:fill="FFFF99"/>
            <w:noWrap/>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10.5%</w:t>
            </w:r>
          </w:p>
        </w:tc>
        <w:tc>
          <w:tcPr>
            <w:tcW w:w="1362" w:type="pct"/>
            <w:tcBorders>
              <w:top w:val="nil"/>
              <w:left w:val="nil"/>
              <w:bottom w:val="nil"/>
              <w:right w:val="single" w:sz="8" w:space="0" w:color="000000"/>
            </w:tcBorders>
            <w:shd w:val="clear" w:color="000000" w:fill="FFFF99"/>
            <w:noWrap/>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9.9%</w:t>
            </w:r>
          </w:p>
        </w:tc>
        <w:tc>
          <w:tcPr>
            <w:tcW w:w="1362" w:type="pct"/>
            <w:tcBorders>
              <w:top w:val="nil"/>
              <w:left w:val="nil"/>
              <w:bottom w:val="nil"/>
              <w:right w:val="single" w:sz="8" w:space="0" w:color="000000"/>
            </w:tcBorders>
            <w:shd w:val="clear" w:color="000000" w:fill="FFFF99"/>
            <w:noWrap/>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49.3%</w:t>
            </w:r>
          </w:p>
        </w:tc>
      </w:tr>
      <w:tr w:rsidR="00F555D2" w:rsidRPr="00F555D2" w:rsidTr="00F555D2">
        <w:trPr>
          <w:trHeight w:val="600"/>
        </w:trPr>
        <w:tc>
          <w:tcPr>
            <w:tcW w:w="913" w:type="pct"/>
            <w:tcBorders>
              <w:top w:val="nil"/>
              <w:left w:val="single" w:sz="8" w:space="0" w:color="000000"/>
              <w:bottom w:val="nil"/>
              <w:right w:val="single" w:sz="8" w:space="0" w:color="000000"/>
            </w:tcBorders>
            <w:shd w:val="clear" w:color="auto" w:fill="auto"/>
            <w:noWrap/>
            <w:vAlign w:val="center"/>
            <w:hideMark/>
          </w:tcPr>
          <w:p w:rsidR="00F555D2" w:rsidRPr="00F555D2" w:rsidRDefault="00F555D2" w:rsidP="00F555D2">
            <w:pPr>
              <w:rPr>
                <w:rFonts w:ascii="Arial" w:hAnsi="Arial" w:cs="Arial"/>
                <w:b/>
                <w:bCs/>
                <w:sz w:val="22"/>
                <w:szCs w:val="22"/>
                <w:lang w:eastAsia="en-GB"/>
              </w:rPr>
            </w:pPr>
            <w:r w:rsidRPr="00F555D2">
              <w:rPr>
                <w:rFonts w:ascii="Arial" w:hAnsi="Arial" w:cs="Arial"/>
                <w:b/>
                <w:bCs/>
                <w:sz w:val="22"/>
                <w:szCs w:val="22"/>
                <w:lang w:eastAsia="en-GB"/>
              </w:rPr>
              <w:t>not agree not disagree</w:t>
            </w:r>
          </w:p>
        </w:tc>
        <w:tc>
          <w:tcPr>
            <w:tcW w:w="1362" w:type="pct"/>
            <w:tcBorders>
              <w:top w:val="nil"/>
              <w:left w:val="nil"/>
              <w:bottom w:val="nil"/>
              <w:right w:val="single" w:sz="8" w:space="0" w:color="000000"/>
            </w:tcBorders>
            <w:shd w:val="clear" w:color="auto" w:fill="auto"/>
            <w:noWrap/>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21.1%</w:t>
            </w:r>
          </w:p>
        </w:tc>
        <w:tc>
          <w:tcPr>
            <w:tcW w:w="1362" w:type="pct"/>
            <w:tcBorders>
              <w:top w:val="nil"/>
              <w:left w:val="nil"/>
              <w:bottom w:val="nil"/>
              <w:right w:val="single" w:sz="8" w:space="0" w:color="000000"/>
            </w:tcBorders>
            <w:shd w:val="clear" w:color="auto" w:fill="auto"/>
            <w:noWrap/>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23.8%</w:t>
            </w:r>
          </w:p>
        </w:tc>
        <w:tc>
          <w:tcPr>
            <w:tcW w:w="1362" w:type="pct"/>
            <w:tcBorders>
              <w:top w:val="nil"/>
              <w:left w:val="nil"/>
              <w:bottom w:val="nil"/>
              <w:right w:val="single" w:sz="8" w:space="0" w:color="000000"/>
            </w:tcBorders>
            <w:shd w:val="clear" w:color="auto" w:fill="auto"/>
            <w:noWrap/>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14.7%</w:t>
            </w:r>
          </w:p>
        </w:tc>
      </w:tr>
      <w:tr w:rsidR="00F555D2" w:rsidRPr="00F555D2" w:rsidTr="00F555D2">
        <w:trPr>
          <w:trHeight w:val="600"/>
        </w:trPr>
        <w:tc>
          <w:tcPr>
            <w:tcW w:w="913" w:type="pct"/>
            <w:tcBorders>
              <w:top w:val="nil"/>
              <w:left w:val="single" w:sz="8" w:space="0" w:color="000000"/>
              <w:bottom w:val="nil"/>
              <w:right w:val="single" w:sz="8" w:space="0" w:color="000000"/>
            </w:tcBorders>
            <w:shd w:val="clear" w:color="000000" w:fill="CCFFFF"/>
            <w:noWrap/>
            <w:vAlign w:val="center"/>
            <w:hideMark/>
          </w:tcPr>
          <w:p w:rsidR="00F555D2" w:rsidRPr="00F555D2" w:rsidRDefault="00F555D2" w:rsidP="00F555D2">
            <w:pPr>
              <w:rPr>
                <w:rFonts w:ascii="Arial" w:hAnsi="Arial" w:cs="Arial"/>
                <w:b/>
                <w:bCs/>
                <w:sz w:val="22"/>
                <w:szCs w:val="22"/>
                <w:lang w:eastAsia="en-GB"/>
              </w:rPr>
            </w:pPr>
            <w:r w:rsidRPr="00F555D2">
              <w:rPr>
                <w:rFonts w:ascii="Arial" w:hAnsi="Arial" w:cs="Arial"/>
                <w:b/>
                <w:bCs/>
                <w:sz w:val="22"/>
                <w:szCs w:val="22"/>
                <w:lang w:eastAsia="en-GB"/>
              </w:rPr>
              <w:t>agree</w:t>
            </w:r>
          </w:p>
        </w:tc>
        <w:tc>
          <w:tcPr>
            <w:tcW w:w="1362" w:type="pct"/>
            <w:tcBorders>
              <w:top w:val="nil"/>
              <w:left w:val="nil"/>
              <w:bottom w:val="nil"/>
              <w:right w:val="single" w:sz="8" w:space="0" w:color="000000"/>
            </w:tcBorders>
            <w:shd w:val="clear" w:color="000000" w:fill="CCFFFF"/>
            <w:noWrap/>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52.0%</w:t>
            </w:r>
          </w:p>
        </w:tc>
        <w:tc>
          <w:tcPr>
            <w:tcW w:w="1362" w:type="pct"/>
            <w:tcBorders>
              <w:top w:val="nil"/>
              <w:left w:val="nil"/>
              <w:bottom w:val="nil"/>
              <w:right w:val="single" w:sz="8" w:space="0" w:color="000000"/>
            </w:tcBorders>
            <w:shd w:val="clear" w:color="000000" w:fill="CCFFFF"/>
            <w:noWrap/>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50.2%</w:t>
            </w:r>
          </w:p>
        </w:tc>
        <w:tc>
          <w:tcPr>
            <w:tcW w:w="1362" w:type="pct"/>
            <w:tcBorders>
              <w:top w:val="nil"/>
              <w:left w:val="nil"/>
              <w:bottom w:val="nil"/>
              <w:right w:val="single" w:sz="8" w:space="0" w:color="000000"/>
            </w:tcBorders>
            <w:shd w:val="clear" w:color="000000" w:fill="CCFFFF"/>
            <w:noWrap/>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9.8%</w:t>
            </w:r>
          </w:p>
        </w:tc>
      </w:tr>
      <w:tr w:rsidR="00F555D2" w:rsidRPr="00F555D2" w:rsidTr="00F555D2">
        <w:trPr>
          <w:trHeight w:val="600"/>
        </w:trPr>
        <w:tc>
          <w:tcPr>
            <w:tcW w:w="913" w:type="pct"/>
            <w:tcBorders>
              <w:top w:val="nil"/>
              <w:left w:val="single" w:sz="8" w:space="0" w:color="000000"/>
              <w:bottom w:val="nil"/>
              <w:right w:val="single" w:sz="8" w:space="0" w:color="000000"/>
            </w:tcBorders>
            <w:shd w:val="clear" w:color="000000" w:fill="CCFFFF"/>
            <w:noWrap/>
            <w:vAlign w:val="center"/>
            <w:hideMark/>
          </w:tcPr>
          <w:p w:rsidR="00F555D2" w:rsidRPr="00F555D2" w:rsidRDefault="00F555D2" w:rsidP="00F555D2">
            <w:pPr>
              <w:rPr>
                <w:rFonts w:ascii="Arial" w:hAnsi="Arial" w:cs="Arial"/>
                <w:b/>
                <w:bCs/>
                <w:sz w:val="22"/>
                <w:szCs w:val="22"/>
                <w:lang w:eastAsia="en-GB"/>
              </w:rPr>
            </w:pPr>
            <w:r w:rsidRPr="00F555D2">
              <w:rPr>
                <w:rFonts w:ascii="Arial" w:hAnsi="Arial" w:cs="Arial"/>
                <w:b/>
                <w:bCs/>
                <w:sz w:val="22"/>
                <w:szCs w:val="22"/>
                <w:lang w:eastAsia="en-GB"/>
              </w:rPr>
              <w:t>strongly agree</w:t>
            </w:r>
          </w:p>
        </w:tc>
        <w:tc>
          <w:tcPr>
            <w:tcW w:w="1362" w:type="pct"/>
            <w:tcBorders>
              <w:top w:val="nil"/>
              <w:left w:val="nil"/>
              <w:bottom w:val="nil"/>
              <w:right w:val="single" w:sz="8" w:space="0" w:color="000000"/>
            </w:tcBorders>
            <w:shd w:val="clear" w:color="000000" w:fill="CCFFFF"/>
            <w:noWrap/>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11.9%</w:t>
            </w:r>
          </w:p>
        </w:tc>
        <w:tc>
          <w:tcPr>
            <w:tcW w:w="1362" w:type="pct"/>
            <w:tcBorders>
              <w:top w:val="nil"/>
              <w:left w:val="nil"/>
              <w:bottom w:val="nil"/>
              <w:right w:val="single" w:sz="8" w:space="0" w:color="000000"/>
            </w:tcBorders>
            <w:shd w:val="clear" w:color="000000" w:fill="CCFFFF"/>
            <w:noWrap/>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11.4%</w:t>
            </w:r>
          </w:p>
        </w:tc>
        <w:tc>
          <w:tcPr>
            <w:tcW w:w="1362" w:type="pct"/>
            <w:tcBorders>
              <w:top w:val="nil"/>
              <w:left w:val="nil"/>
              <w:bottom w:val="nil"/>
              <w:right w:val="single" w:sz="8" w:space="0" w:color="000000"/>
            </w:tcBorders>
            <w:shd w:val="clear" w:color="000000" w:fill="CCFFFF"/>
            <w:noWrap/>
            <w:vAlign w:val="center"/>
            <w:hideMark/>
          </w:tcPr>
          <w:p w:rsidR="00F555D2" w:rsidRPr="00F555D2" w:rsidRDefault="00F555D2" w:rsidP="00F555D2">
            <w:pPr>
              <w:jc w:val="center"/>
              <w:rPr>
                <w:rFonts w:ascii="Arial" w:hAnsi="Arial" w:cs="Arial"/>
                <w:b/>
                <w:bCs/>
                <w:sz w:val="22"/>
                <w:szCs w:val="22"/>
                <w:lang w:eastAsia="en-GB"/>
              </w:rPr>
            </w:pPr>
            <w:r w:rsidRPr="00F555D2">
              <w:rPr>
                <w:rFonts w:ascii="Arial" w:hAnsi="Arial" w:cs="Arial"/>
                <w:b/>
                <w:bCs/>
                <w:sz w:val="22"/>
                <w:szCs w:val="22"/>
                <w:lang w:eastAsia="en-GB"/>
              </w:rPr>
              <w:t>1.9%</w:t>
            </w:r>
          </w:p>
        </w:tc>
      </w:tr>
      <w:tr w:rsidR="00F555D2" w:rsidRPr="00F555D2" w:rsidTr="00F555D2">
        <w:trPr>
          <w:trHeight w:val="402"/>
        </w:trPr>
        <w:tc>
          <w:tcPr>
            <w:tcW w:w="913" w:type="pct"/>
            <w:tcBorders>
              <w:top w:val="single" w:sz="8" w:space="0" w:color="000000"/>
              <w:left w:val="single" w:sz="8" w:space="0" w:color="000000"/>
              <w:bottom w:val="nil"/>
              <w:right w:val="single" w:sz="8" w:space="0" w:color="000000"/>
            </w:tcBorders>
            <w:shd w:val="clear" w:color="auto" w:fill="auto"/>
            <w:noWrap/>
            <w:vAlign w:val="bottom"/>
            <w:hideMark/>
          </w:tcPr>
          <w:p w:rsidR="00F555D2" w:rsidRPr="00F555D2" w:rsidRDefault="00F555D2" w:rsidP="00F555D2">
            <w:pPr>
              <w:rPr>
                <w:rFonts w:ascii="Arial" w:hAnsi="Arial" w:cs="Arial"/>
                <w:b/>
                <w:bCs/>
                <w:sz w:val="20"/>
                <w:szCs w:val="20"/>
                <w:lang w:eastAsia="en-GB"/>
              </w:rPr>
            </w:pPr>
            <w:r w:rsidRPr="00F555D2">
              <w:rPr>
                <w:rFonts w:ascii="Arial" w:hAnsi="Arial" w:cs="Arial"/>
                <w:b/>
                <w:bCs/>
                <w:sz w:val="20"/>
                <w:szCs w:val="20"/>
                <w:lang w:eastAsia="en-GB"/>
              </w:rPr>
              <w:t>Total</w:t>
            </w:r>
          </w:p>
        </w:tc>
        <w:tc>
          <w:tcPr>
            <w:tcW w:w="1362" w:type="pct"/>
            <w:tcBorders>
              <w:top w:val="single" w:sz="8" w:space="0" w:color="000000"/>
              <w:left w:val="nil"/>
              <w:bottom w:val="nil"/>
              <w:right w:val="single" w:sz="8" w:space="0" w:color="000000"/>
            </w:tcBorders>
            <w:shd w:val="clear" w:color="auto" w:fill="auto"/>
            <w:noWrap/>
            <w:vAlign w:val="center"/>
            <w:hideMark/>
          </w:tcPr>
          <w:p w:rsidR="00F555D2" w:rsidRPr="00F555D2" w:rsidRDefault="00F555D2" w:rsidP="00F555D2">
            <w:pPr>
              <w:jc w:val="center"/>
              <w:rPr>
                <w:rFonts w:ascii="Arial" w:hAnsi="Arial" w:cs="Arial"/>
                <w:b/>
                <w:bCs/>
                <w:sz w:val="20"/>
                <w:szCs w:val="20"/>
                <w:lang w:eastAsia="en-GB"/>
              </w:rPr>
            </w:pPr>
            <w:r w:rsidRPr="00F555D2">
              <w:rPr>
                <w:rFonts w:ascii="Arial" w:hAnsi="Arial" w:cs="Arial"/>
                <w:b/>
                <w:bCs/>
                <w:sz w:val="20"/>
                <w:szCs w:val="20"/>
                <w:lang w:eastAsia="en-GB"/>
              </w:rPr>
              <w:t>97.6%</w:t>
            </w:r>
          </w:p>
        </w:tc>
        <w:tc>
          <w:tcPr>
            <w:tcW w:w="1362" w:type="pct"/>
            <w:tcBorders>
              <w:top w:val="single" w:sz="8" w:space="0" w:color="000000"/>
              <w:left w:val="nil"/>
              <w:bottom w:val="nil"/>
              <w:right w:val="single" w:sz="8" w:space="0" w:color="000000"/>
            </w:tcBorders>
            <w:shd w:val="clear" w:color="auto" w:fill="auto"/>
            <w:noWrap/>
            <w:vAlign w:val="center"/>
            <w:hideMark/>
          </w:tcPr>
          <w:p w:rsidR="00F555D2" w:rsidRPr="00F555D2" w:rsidRDefault="00F555D2" w:rsidP="00F555D2">
            <w:pPr>
              <w:jc w:val="center"/>
              <w:rPr>
                <w:rFonts w:ascii="Arial" w:hAnsi="Arial" w:cs="Arial"/>
                <w:b/>
                <w:bCs/>
                <w:sz w:val="20"/>
                <w:szCs w:val="20"/>
                <w:lang w:eastAsia="en-GB"/>
              </w:rPr>
            </w:pPr>
            <w:r w:rsidRPr="00F555D2">
              <w:rPr>
                <w:rFonts w:ascii="Arial" w:hAnsi="Arial" w:cs="Arial"/>
                <w:b/>
                <w:bCs/>
                <w:sz w:val="20"/>
                <w:szCs w:val="20"/>
                <w:lang w:eastAsia="en-GB"/>
              </w:rPr>
              <w:t>97.5%</w:t>
            </w:r>
          </w:p>
        </w:tc>
        <w:tc>
          <w:tcPr>
            <w:tcW w:w="1362" w:type="pct"/>
            <w:tcBorders>
              <w:top w:val="single" w:sz="8" w:space="0" w:color="000000"/>
              <w:left w:val="nil"/>
              <w:bottom w:val="nil"/>
              <w:right w:val="single" w:sz="8" w:space="0" w:color="000000"/>
            </w:tcBorders>
            <w:shd w:val="clear" w:color="auto" w:fill="auto"/>
            <w:noWrap/>
            <w:vAlign w:val="center"/>
            <w:hideMark/>
          </w:tcPr>
          <w:p w:rsidR="00F555D2" w:rsidRPr="00F555D2" w:rsidRDefault="00F555D2" w:rsidP="00F555D2">
            <w:pPr>
              <w:jc w:val="center"/>
              <w:rPr>
                <w:rFonts w:ascii="Arial" w:hAnsi="Arial" w:cs="Arial"/>
                <w:b/>
                <w:bCs/>
                <w:sz w:val="20"/>
                <w:szCs w:val="20"/>
                <w:lang w:eastAsia="en-GB"/>
              </w:rPr>
            </w:pPr>
            <w:r w:rsidRPr="00F555D2">
              <w:rPr>
                <w:rFonts w:ascii="Arial" w:hAnsi="Arial" w:cs="Arial"/>
                <w:b/>
                <w:bCs/>
                <w:sz w:val="20"/>
                <w:szCs w:val="20"/>
                <w:lang w:eastAsia="en-GB"/>
              </w:rPr>
              <w:t>97.8%</w:t>
            </w:r>
          </w:p>
        </w:tc>
      </w:tr>
      <w:tr w:rsidR="00F555D2" w:rsidRPr="00F555D2" w:rsidTr="00F555D2">
        <w:trPr>
          <w:trHeight w:val="402"/>
        </w:trPr>
        <w:tc>
          <w:tcPr>
            <w:tcW w:w="913" w:type="pct"/>
            <w:tcBorders>
              <w:top w:val="nil"/>
              <w:left w:val="single" w:sz="8" w:space="0" w:color="000000"/>
              <w:bottom w:val="single" w:sz="8" w:space="0" w:color="000000"/>
              <w:right w:val="single" w:sz="8" w:space="0" w:color="000000"/>
            </w:tcBorders>
            <w:shd w:val="clear" w:color="auto" w:fill="auto"/>
            <w:noWrap/>
            <w:vAlign w:val="bottom"/>
            <w:hideMark/>
          </w:tcPr>
          <w:p w:rsidR="00F555D2" w:rsidRPr="00F555D2" w:rsidRDefault="00F555D2" w:rsidP="00F555D2">
            <w:pPr>
              <w:rPr>
                <w:rFonts w:ascii="Arial" w:hAnsi="Arial" w:cs="Arial"/>
                <w:b/>
                <w:bCs/>
                <w:sz w:val="20"/>
                <w:szCs w:val="20"/>
                <w:lang w:eastAsia="en-GB"/>
              </w:rPr>
            </w:pPr>
            <w:r w:rsidRPr="00F555D2">
              <w:rPr>
                <w:rFonts w:ascii="Arial" w:hAnsi="Arial" w:cs="Arial"/>
                <w:b/>
                <w:bCs/>
                <w:sz w:val="20"/>
                <w:szCs w:val="20"/>
                <w:lang w:eastAsia="en-GB"/>
              </w:rPr>
              <w:t>Did not answer</w:t>
            </w:r>
          </w:p>
        </w:tc>
        <w:tc>
          <w:tcPr>
            <w:tcW w:w="1362" w:type="pct"/>
            <w:tcBorders>
              <w:top w:val="nil"/>
              <w:left w:val="nil"/>
              <w:bottom w:val="single" w:sz="8" w:space="0" w:color="000000"/>
              <w:right w:val="single" w:sz="8" w:space="0" w:color="000000"/>
            </w:tcBorders>
            <w:shd w:val="clear" w:color="auto" w:fill="auto"/>
            <w:noWrap/>
            <w:vAlign w:val="center"/>
            <w:hideMark/>
          </w:tcPr>
          <w:p w:rsidR="00F555D2" w:rsidRPr="00F555D2" w:rsidRDefault="00F555D2" w:rsidP="00F555D2">
            <w:pPr>
              <w:jc w:val="center"/>
              <w:rPr>
                <w:rFonts w:ascii="Arial" w:hAnsi="Arial" w:cs="Arial"/>
                <w:b/>
                <w:bCs/>
                <w:sz w:val="20"/>
                <w:szCs w:val="20"/>
                <w:lang w:eastAsia="en-GB"/>
              </w:rPr>
            </w:pPr>
            <w:r w:rsidRPr="00F555D2">
              <w:rPr>
                <w:rFonts w:ascii="Arial" w:hAnsi="Arial" w:cs="Arial"/>
                <w:b/>
                <w:bCs/>
                <w:sz w:val="20"/>
                <w:szCs w:val="20"/>
                <w:lang w:eastAsia="en-GB"/>
              </w:rPr>
              <w:t>2.4%</w:t>
            </w:r>
          </w:p>
        </w:tc>
        <w:tc>
          <w:tcPr>
            <w:tcW w:w="1362" w:type="pct"/>
            <w:tcBorders>
              <w:top w:val="nil"/>
              <w:left w:val="nil"/>
              <w:bottom w:val="single" w:sz="8" w:space="0" w:color="000000"/>
              <w:right w:val="single" w:sz="8" w:space="0" w:color="000000"/>
            </w:tcBorders>
            <w:shd w:val="clear" w:color="auto" w:fill="auto"/>
            <w:noWrap/>
            <w:vAlign w:val="center"/>
            <w:hideMark/>
          </w:tcPr>
          <w:p w:rsidR="00F555D2" w:rsidRPr="00F555D2" w:rsidRDefault="00F555D2" w:rsidP="00F555D2">
            <w:pPr>
              <w:jc w:val="center"/>
              <w:rPr>
                <w:rFonts w:ascii="Arial" w:hAnsi="Arial" w:cs="Arial"/>
                <w:b/>
                <w:bCs/>
                <w:sz w:val="20"/>
                <w:szCs w:val="20"/>
                <w:lang w:eastAsia="en-GB"/>
              </w:rPr>
            </w:pPr>
            <w:r w:rsidRPr="00F555D2">
              <w:rPr>
                <w:rFonts w:ascii="Arial" w:hAnsi="Arial" w:cs="Arial"/>
                <w:b/>
                <w:bCs/>
                <w:sz w:val="20"/>
                <w:szCs w:val="20"/>
                <w:lang w:eastAsia="en-GB"/>
              </w:rPr>
              <w:t>2.5%</w:t>
            </w:r>
          </w:p>
        </w:tc>
        <w:tc>
          <w:tcPr>
            <w:tcW w:w="1362" w:type="pct"/>
            <w:tcBorders>
              <w:top w:val="nil"/>
              <w:left w:val="nil"/>
              <w:bottom w:val="single" w:sz="8" w:space="0" w:color="000000"/>
              <w:right w:val="single" w:sz="8" w:space="0" w:color="000000"/>
            </w:tcBorders>
            <w:shd w:val="clear" w:color="auto" w:fill="auto"/>
            <w:noWrap/>
            <w:vAlign w:val="center"/>
            <w:hideMark/>
          </w:tcPr>
          <w:p w:rsidR="00F555D2" w:rsidRPr="00F555D2" w:rsidRDefault="00F555D2" w:rsidP="00F555D2">
            <w:pPr>
              <w:jc w:val="center"/>
              <w:rPr>
                <w:rFonts w:ascii="Arial" w:hAnsi="Arial" w:cs="Arial"/>
                <w:b/>
                <w:bCs/>
                <w:sz w:val="20"/>
                <w:szCs w:val="20"/>
                <w:lang w:eastAsia="en-GB"/>
              </w:rPr>
            </w:pPr>
            <w:r w:rsidRPr="00F555D2">
              <w:rPr>
                <w:rFonts w:ascii="Arial" w:hAnsi="Arial" w:cs="Arial"/>
                <w:b/>
                <w:bCs/>
                <w:sz w:val="20"/>
                <w:szCs w:val="20"/>
                <w:lang w:eastAsia="en-GB"/>
              </w:rPr>
              <w:t>2.2%</w:t>
            </w:r>
          </w:p>
        </w:tc>
      </w:tr>
    </w:tbl>
    <w:p w:rsidR="00F555D2" w:rsidRDefault="00F555D2" w:rsidP="00CA754D">
      <w:pPr>
        <w:tabs>
          <w:tab w:val="left" w:pos="720"/>
        </w:tabs>
        <w:suppressAutoHyphens/>
        <w:ind w:left="2832"/>
        <w:jc w:val="both"/>
      </w:pPr>
    </w:p>
    <w:p w:rsidR="009A580A" w:rsidRPr="0016786B" w:rsidRDefault="00891D8A" w:rsidP="00CA754D">
      <w:pPr>
        <w:tabs>
          <w:tab w:val="left" w:pos="720"/>
        </w:tabs>
        <w:suppressAutoHyphens/>
        <w:ind w:left="2832"/>
        <w:jc w:val="both"/>
        <w:rPr>
          <w:rFonts w:ascii="Arial" w:hAnsi="Arial" w:cs="Arial"/>
          <w:sz w:val="22"/>
          <w:szCs w:val="22"/>
        </w:rPr>
      </w:pPr>
      <w:r w:rsidRPr="00891D8A">
        <w:rPr>
          <w:rFonts w:ascii="Arial" w:hAnsi="Arial" w:cs="Arial"/>
          <w:sz w:val="22"/>
          <w:szCs w:val="22"/>
        </w:rPr>
        <w:t>Early results from the questionnaire survey also provide information on what people in the case study areas say would lead them to reduce their own household energy consumption, as shown in table 3 below. This suggests that a variety of approaches would be likely to have some success (provided people’s answers on such matters are reasonably reliable), but indicate that the single approach currently most favoured is that of subsidising the purchase of more energy-efficient appliances – something which unfortunately is not generally within the power of local government due to lack of the necessary finance and legal authority.</w:t>
      </w:r>
    </w:p>
    <w:p w:rsidR="009A580A" w:rsidRDefault="009A580A" w:rsidP="00CA754D">
      <w:pPr>
        <w:tabs>
          <w:tab w:val="left" w:pos="720"/>
        </w:tabs>
        <w:suppressAutoHyphens/>
        <w:ind w:left="2832"/>
        <w:jc w:val="both"/>
      </w:pPr>
    </w:p>
    <w:p w:rsidR="009A580A" w:rsidRDefault="009A580A" w:rsidP="00CA754D">
      <w:pPr>
        <w:tabs>
          <w:tab w:val="left" w:pos="720"/>
        </w:tabs>
        <w:suppressAutoHyphens/>
        <w:ind w:left="2832"/>
        <w:jc w:val="both"/>
      </w:pPr>
    </w:p>
    <w:p w:rsidR="009A580A" w:rsidRDefault="009A580A" w:rsidP="00CA754D">
      <w:pPr>
        <w:tabs>
          <w:tab w:val="left" w:pos="720"/>
        </w:tabs>
        <w:suppressAutoHyphens/>
        <w:ind w:left="2832"/>
        <w:jc w:val="both"/>
      </w:pPr>
    </w:p>
    <w:p w:rsidR="009A580A" w:rsidRDefault="009A580A" w:rsidP="00CA754D">
      <w:pPr>
        <w:tabs>
          <w:tab w:val="left" w:pos="720"/>
        </w:tabs>
        <w:suppressAutoHyphens/>
        <w:ind w:left="2832"/>
        <w:jc w:val="both"/>
      </w:pPr>
    </w:p>
    <w:p w:rsidR="009A580A" w:rsidRDefault="009A580A" w:rsidP="00CA754D">
      <w:pPr>
        <w:tabs>
          <w:tab w:val="left" w:pos="720"/>
        </w:tabs>
        <w:suppressAutoHyphens/>
        <w:ind w:left="2832"/>
        <w:jc w:val="both"/>
      </w:pPr>
    </w:p>
    <w:p w:rsidR="00CE5B0A" w:rsidRDefault="00CE5B0A" w:rsidP="00CA754D">
      <w:pPr>
        <w:tabs>
          <w:tab w:val="left" w:pos="720"/>
        </w:tabs>
        <w:suppressAutoHyphens/>
        <w:ind w:left="2832"/>
        <w:jc w:val="both"/>
        <w:rPr>
          <w:b/>
        </w:rPr>
      </w:pPr>
    </w:p>
    <w:p w:rsidR="00CE5B0A" w:rsidRDefault="00CE5B0A" w:rsidP="00CA754D">
      <w:pPr>
        <w:tabs>
          <w:tab w:val="left" w:pos="720"/>
        </w:tabs>
        <w:suppressAutoHyphens/>
        <w:ind w:left="2832"/>
        <w:jc w:val="both"/>
        <w:rPr>
          <w:b/>
        </w:rPr>
      </w:pPr>
    </w:p>
    <w:p w:rsidR="00382938" w:rsidRPr="0016786B" w:rsidRDefault="00891D8A" w:rsidP="00CA754D">
      <w:pPr>
        <w:tabs>
          <w:tab w:val="left" w:pos="720"/>
        </w:tabs>
        <w:suppressAutoHyphens/>
        <w:ind w:left="2832"/>
        <w:jc w:val="both"/>
        <w:rPr>
          <w:rFonts w:ascii="Arial" w:hAnsi="Arial" w:cs="Arial"/>
          <w:b/>
          <w:sz w:val="22"/>
          <w:szCs w:val="22"/>
        </w:rPr>
      </w:pPr>
      <w:r w:rsidRPr="00891D8A">
        <w:rPr>
          <w:rFonts w:ascii="Arial" w:hAnsi="Arial" w:cs="Arial"/>
          <w:b/>
          <w:sz w:val="22"/>
          <w:szCs w:val="22"/>
        </w:rPr>
        <w:t>Table 3: I would reduce my household’s current energy consumption… (3,036 respondents)</w:t>
      </w:r>
    </w:p>
    <w:tbl>
      <w:tblPr>
        <w:tblW w:w="5000" w:type="pct"/>
        <w:tblLook w:val="04A0"/>
      </w:tblPr>
      <w:tblGrid>
        <w:gridCol w:w="1650"/>
        <w:gridCol w:w="1092"/>
        <w:gridCol w:w="1232"/>
        <w:gridCol w:w="1371"/>
        <w:gridCol w:w="1150"/>
        <w:gridCol w:w="1221"/>
        <w:gridCol w:w="1407"/>
        <w:gridCol w:w="1244"/>
      </w:tblGrid>
      <w:tr w:rsidR="00382938" w:rsidRPr="00382938" w:rsidTr="00382938">
        <w:trPr>
          <w:trHeight w:val="1770"/>
        </w:trPr>
        <w:tc>
          <w:tcPr>
            <w:tcW w:w="1076" w:type="pct"/>
            <w:tcBorders>
              <w:top w:val="single" w:sz="8" w:space="0" w:color="000000"/>
              <w:left w:val="single" w:sz="8" w:space="0" w:color="000000"/>
              <w:bottom w:val="nil"/>
              <w:right w:val="single" w:sz="8" w:space="0" w:color="000000"/>
            </w:tcBorders>
            <w:shd w:val="clear" w:color="auto" w:fill="auto"/>
            <w:noWrap/>
            <w:vAlign w:val="bottom"/>
            <w:hideMark/>
          </w:tcPr>
          <w:p w:rsidR="00382938" w:rsidRPr="00382938" w:rsidRDefault="00382938" w:rsidP="00382938">
            <w:pPr>
              <w:rPr>
                <w:rFonts w:ascii="Arial" w:hAnsi="Arial" w:cs="Arial"/>
                <w:sz w:val="22"/>
                <w:szCs w:val="22"/>
                <w:lang w:eastAsia="en-GB"/>
              </w:rPr>
            </w:pPr>
            <w:r w:rsidRPr="00382938">
              <w:rPr>
                <w:rFonts w:ascii="Arial" w:hAnsi="Arial" w:cs="Arial"/>
                <w:sz w:val="22"/>
                <w:szCs w:val="22"/>
                <w:lang w:eastAsia="en-GB"/>
              </w:rPr>
              <w:t> </w:t>
            </w:r>
          </w:p>
        </w:tc>
        <w:tc>
          <w:tcPr>
            <w:tcW w:w="561" w:type="pct"/>
            <w:tcBorders>
              <w:top w:val="single" w:sz="8" w:space="0" w:color="000000"/>
              <w:left w:val="nil"/>
              <w:bottom w:val="nil"/>
              <w:right w:val="single" w:sz="8" w:space="0" w:color="000000"/>
            </w:tcBorders>
            <w:shd w:val="clear" w:color="000000" w:fill="FFFFFF"/>
            <w:vAlign w:val="center"/>
            <w:hideMark/>
          </w:tcPr>
          <w:p w:rsidR="00382938" w:rsidRPr="00382938" w:rsidRDefault="00382938" w:rsidP="009A580A">
            <w:pPr>
              <w:rPr>
                <w:rFonts w:ascii="Arial" w:hAnsi="Arial" w:cs="Arial"/>
                <w:sz w:val="21"/>
                <w:szCs w:val="21"/>
                <w:lang w:eastAsia="en-GB"/>
              </w:rPr>
            </w:pPr>
            <w:r w:rsidRPr="00382938">
              <w:rPr>
                <w:rFonts w:ascii="Arial" w:hAnsi="Arial" w:cs="Arial"/>
                <w:sz w:val="21"/>
                <w:szCs w:val="21"/>
                <w:lang w:eastAsia="en-GB"/>
              </w:rPr>
              <w:t xml:space="preserve">If I received detailed </w:t>
            </w:r>
            <w:r w:rsidRPr="00382938">
              <w:rPr>
                <w:rFonts w:ascii="Arial" w:hAnsi="Arial" w:cs="Arial"/>
                <w:b/>
                <w:bCs/>
                <w:sz w:val="21"/>
                <w:szCs w:val="21"/>
                <w:lang w:eastAsia="en-GB"/>
              </w:rPr>
              <w:t>personal advice</w:t>
            </w:r>
            <w:r w:rsidRPr="00382938">
              <w:rPr>
                <w:rFonts w:ascii="Arial" w:hAnsi="Arial" w:cs="Arial"/>
                <w:sz w:val="21"/>
                <w:szCs w:val="21"/>
                <w:lang w:eastAsia="en-GB"/>
              </w:rPr>
              <w:t xml:space="preserve"> on methods of energy reduction</w:t>
            </w:r>
          </w:p>
        </w:tc>
        <w:tc>
          <w:tcPr>
            <w:tcW w:w="561" w:type="pct"/>
            <w:tcBorders>
              <w:top w:val="single" w:sz="8" w:space="0" w:color="000000"/>
              <w:left w:val="nil"/>
              <w:bottom w:val="nil"/>
              <w:right w:val="single" w:sz="8" w:space="0" w:color="000000"/>
            </w:tcBorders>
            <w:shd w:val="clear" w:color="000000" w:fill="FFFFFF"/>
            <w:vAlign w:val="center"/>
            <w:hideMark/>
          </w:tcPr>
          <w:p w:rsidR="00382938" w:rsidRPr="00382938" w:rsidRDefault="00382938" w:rsidP="009A580A">
            <w:pPr>
              <w:rPr>
                <w:rFonts w:ascii="Arial" w:hAnsi="Arial" w:cs="Arial"/>
                <w:sz w:val="21"/>
                <w:szCs w:val="21"/>
                <w:lang w:eastAsia="en-GB"/>
              </w:rPr>
            </w:pPr>
            <w:r w:rsidRPr="00382938">
              <w:rPr>
                <w:rFonts w:ascii="Arial" w:hAnsi="Arial" w:cs="Arial"/>
                <w:sz w:val="21"/>
                <w:szCs w:val="21"/>
                <w:lang w:eastAsia="en-GB"/>
              </w:rPr>
              <w:t xml:space="preserve">If energy use became </w:t>
            </w:r>
            <w:r w:rsidRPr="00382938">
              <w:rPr>
                <w:rFonts w:ascii="Arial" w:hAnsi="Arial" w:cs="Arial"/>
                <w:b/>
                <w:bCs/>
                <w:sz w:val="21"/>
                <w:szCs w:val="21"/>
                <w:lang w:eastAsia="en-GB"/>
              </w:rPr>
              <w:t>more expensive</w:t>
            </w:r>
          </w:p>
        </w:tc>
        <w:tc>
          <w:tcPr>
            <w:tcW w:w="561" w:type="pct"/>
            <w:tcBorders>
              <w:top w:val="single" w:sz="8" w:space="0" w:color="000000"/>
              <w:left w:val="nil"/>
              <w:bottom w:val="nil"/>
              <w:right w:val="single" w:sz="8" w:space="0" w:color="000000"/>
            </w:tcBorders>
            <w:shd w:val="clear" w:color="000000" w:fill="FFFFFF"/>
            <w:vAlign w:val="center"/>
            <w:hideMark/>
          </w:tcPr>
          <w:p w:rsidR="00382938" w:rsidRPr="00382938" w:rsidRDefault="00382938" w:rsidP="009A580A">
            <w:pPr>
              <w:rPr>
                <w:rFonts w:ascii="Arial" w:hAnsi="Arial" w:cs="Arial"/>
                <w:sz w:val="21"/>
                <w:szCs w:val="21"/>
                <w:lang w:eastAsia="en-GB"/>
              </w:rPr>
            </w:pPr>
            <w:r w:rsidRPr="00382938">
              <w:rPr>
                <w:rFonts w:ascii="Arial" w:hAnsi="Arial" w:cs="Arial"/>
                <w:sz w:val="21"/>
                <w:szCs w:val="21"/>
                <w:lang w:eastAsia="en-GB"/>
              </w:rPr>
              <w:t xml:space="preserve">If I had detailed </w:t>
            </w:r>
            <w:r w:rsidRPr="00382938">
              <w:rPr>
                <w:rFonts w:ascii="Arial" w:hAnsi="Arial" w:cs="Arial"/>
                <w:b/>
                <w:bCs/>
                <w:sz w:val="21"/>
                <w:szCs w:val="21"/>
                <w:lang w:eastAsia="en-GB"/>
              </w:rPr>
              <w:t>general information</w:t>
            </w:r>
            <w:r w:rsidRPr="00382938">
              <w:rPr>
                <w:rFonts w:ascii="Arial" w:hAnsi="Arial" w:cs="Arial"/>
                <w:sz w:val="21"/>
                <w:szCs w:val="21"/>
                <w:lang w:eastAsia="en-GB"/>
              </w:rPr>
              <w:t xml:space="preserve"> on methods of energy reduction</w:t>
            </w:r>
          </w:p>
        </w:tc>
        <w:tc>
          <w:tcPr>
            <w:tcW w:w="561" w:type="pct"/>
            <w:tcBorders>
              <w:top w:val="single" w:sz="8" w:space="0" w:color="000000"/>
              <w:left w:val="nil"/>
              <w:bottom w:val="nil"/>
              <w:right w:val="single" w:sz="8" w:space="0" w:color="000000"/>
            </w:tcBorders>
            <w:shd w:val="clear" w:color="000000" w:fill="FFFFFF"/>
            <w:vAlign w:val="center"/>
            <w:hideMark/>
          </w:tcPr>
          <w:p w:rsidR="00382938" w:rsidRPr="00382938" w:rsidRDefault="00382938" w:rsidP="009A580A">
            <w:pPr>
              <w:rPr>
                <w:rFonts w:ascii="Arial" w:hAnsi="Arial" w:cs="Arial"/>
                <w:sz w:val="21"/>
                <w:szCs w:val="21"/>
                <w:lang w:eastAsia="en-GB"/>
              </w:rPr>
            </w:pPr>
            <w:r w:rsidRPr="00382938">
              <w:rPr>
                <w:rFonts w:ascii="Arial" w:hAnsi="Arial" w:cs="Arial"/>
                <w:sz w:val="21"/>
                <w:szCs w:val="21"/>
                <w:lang w:eastAsia="en-GB"/>
              </w:rPr>
              <w:t>If there existed an official</w:t>
            </w:r>
            <w:r w:rsidRPr="00382938">
              <w:rPr>
                <w:rFonts w:ascii="Arial" w:hAnsi="Arial" w:cs="Arial"/>
                <w:b/>
                <w:bCs/>
                <w:sz w:val="21"/>
                <w:szCs w:val="21"/>
                <w:lang w:eastAsia="en-GB"/>
              </w:rPr>
              <w:t xml:space="preserve"> Product-Carbon-Label</w:t>
            </w:r>
            <w:r w:rsidRPr="00382938">
              <w:rPr>
                <w:rFonts w:ascii="Arial" w:hAnsi="Arial" w:cs="Arial"/>
                <w:sz w:val="21"/>
                <w:szCs w:val="21"/>
                <w:lang w:eastAsia="en-GB"/>
              </w:rPr>
              <w:t xml:space="preserve"> informing about products with low emissions</w:t>
            </w:r>
          </w:p>
        </w:tc>
        <w:tc>
          <w:tcPr>
            <w:tcW w:w="561" w:type="pct"/>
            <w:tcBorders>
              <w:top w:val="single" w:sz="8" w:space="0" w:color="000000"/>
              <w:left w:val="nil"/>
              <w:bottom w:val="nil"/>
              <w:right w:val="single" w:sz="8" w:space="0" w:color="000000"/>
            </w:tcBorders>
            <w:shd w:val="clear" w:color="000000" w:fill="FFFFFF"/>
            <w:vAlign w:val="center"/>
            <w:hideMark/>
          </w:tcPr>
          <w:p w:rsidR="00382938" w:rsidRPr="00382938" w:rsidRDefault="00382938" w:rsidP="009A580A">
            <w:pPr>
              <w:rPr>
                <w:rFonts w:ascii="Arial" w:hAnsi="Arial" w:cs="Arial"/>
                <w:sz w:val="21"/>
                <w:szCs w:val="21"/>
                <w:lang w:eastAsia="en-GB"/>
              </w:rPr>
            </w:pPr>
            <w:r w:rsidRPr="00382938">
              <w:rPr>
                <w:rFonts w:ascii="Arial" w:hAnsi="Arial" w:cs="Arial"/>
                <w:sz w:val="21"/>
                <w:szCs w:val="21"/>
                <w:lang w:eastAsia="en-GB"/>
              </w:rPr>
              <w:t xml:space="preserve">If I had </w:t>
            </w:r>
            <w:r w:rsidRPr="00382938">
              <w:rPr>
                <w:rFonts w:ascii="Arial" w:hAnsi="Arial" w:cs="Arial"/>
                <w:b/>
                <w:bCs/>
                <w:sz w:val="21"/>
                <w:szCs w:val="21"/>
                <w:lang w:eastAsia="en-GB"/>
              </w:rPr>
              <w:t>more money</w:t>
            </w:r>
            <w:r w:rsidRPr="00382938">
              <w:rPr>
                <w:rFonts w:ascii="Arial" w:hAnsi="Arial" w:cs="Arial"/>
                <w:sz w:val="21"/>
                <w:szCs w:val="21"/>
                <w:lang w:eastAsia="en-GB"/>
              </w:rPr>
              <w:t xml:space="preserve"> to buy appliances with lower energy demand</w:t>
            </w:r>
          </w:p>
        </w:tc>
        <w:tc>
          <w:tcPr>
            <w:tcW w:w="561" w:type="pct"/>
            <w:tcBorders>
              <w:top w:val="single" w:sz="8" w:space="0" w:color="000000"/>
              <w:left w:val="nil"/>
              <w:bottom w:val="nil"/>
              <w:right w:val="single" w:sz="8" w:space="0" w:color="000000"/>
            </w:tcBorders>
            <w:shd w:val="clear" w:color="000000" w:fill="FFFFFF"/>
            <w:vAlign w:val="center"/>
            <w:hideMark/>
          </w:tcPr>
          <w:p w:rsidR="00382938" w:rsidRPr="00382938" w:rsidRDefault="00382938" w:rsidP="009A580A">
            <w:pPr>
              <w:rPr>
                <w:rFonts w:ascii="Arial" w:hAnsi="Arial" w:cs="Arial"/>
                <w:sz w:val="21"/>
                <w:szCs w:val="21"/>
                <w:lang w:eastAsia="en-GB"/>
              </w:rPr>
            </w:pPr>
            <w:r w:rsidRPr="00382938">
              <w:rPr>
                <w:rFonts w:ascii="Arial" w:hAnsi="Arial" w:cs="Arial"/>
                <w:sz w:val="21"/>
                <w:szCs w:val="21"/>
                <w:lang w:eastAsia="en-GB"/>
              </w:rPr>
              <w:t xml:space="preserve">If the use of high energy-consumption would be </w:t>
            </w:r>
            <w:r w:rsidRPr="00382938">
              <w:rPr>
                <w:rFonts w:ascii="Arial" w:hAnsi="Arial" w:cs="Arial"/>
                <w:b/>
                <w:bCs/>
                <w:sz w:val="21"/>
                <w:szCs w:val="21"/>
                <w:lang w:eastAsia="en-GB"/>
              </w:rPr>
              <w:t xml:space="preserve">restricted by rules </w:t>
            </w:r>
          </w:p>
        </w:tc>
        <w:tc>
          <w:tcPr>
            <w:tcW w:w="561" w:type="pct"/>
            <w:tcBorders>
              <w:top w:val="single" w:sz="8" w:space="0" w:color="000000"/>
              <w:left w:val="nil"/>
              <w:bottom w:val="nil"/>
              <w:right w:val="single" w:sz="8" w:space="0" w:color="000000"/>
            </w:tcBorders>
            <w:shd w:val="clear" w:color="000000" w:fill="FFFFFF"/>
            <w:vAlign w:val="center"/>
            <w:hideMark/>
          </w:tcPr>
          <w:p w:rsidR="00382938" w:rsidRPr="00382938" w:rsidRDefault="00382938" w:rsidP="009A580A">
            <w:pPr>
              <w:rPr>
                <w:rFonts w:ascii="Arial" w:hAnsi="Arial" w:cs="Arial"/>
                <w:sz w:val="21"/>
                <w:szCs w:val="21"/>
                <w:lang w:eastAsia="en-GB"/>
              </w:rPr>
            </w:pPr>
            <w:r w:rsidRPr="00382938">
              <w:rPr>
                <w:rFonts w:ascii="Arial" w:hAnsi="Arial" w:cs="Arial"/>
                <w:sz w:val="21"/>
                <w:szCs w:val="21"/>
                <w:lang w:eastAsia="en-GB"/>
              </w:rPr>
              <w:t xml:space="preserve">If I obtained for </w:t>
            </w:r>
            <w:r w:rsidRPr="00382938">
              <w:rPr>
                <w:rFonts w:ascii="Arial" w:hAnsi="Arial" w:cs="Arial"/>
                <w:b/>
                <w:bCs/>
                <w:sz w:val="21"/>
                <w:szCs w:val="21"/>
                <w:lang w:eastAsia="en-GB"/>
              </w:rPr>
              <w:t>subsidies</w:t>
            </w:r>
            <w:r w:rsidRPr="00382938">
              <w:rPr>
                <w:rFonts w:ascii="Arial" w:hAnsi="Arial" w:cs="Arial"/>
                <w:sz w:val="21"/>
                <w:szCs w:val="21"/>
                <w:lang w:eastAsia="en-GB"/>
              </w:rPr>
              <w:t xml:space="preserve"> for purchasing more energy efficient appliances</w:t>
            </w:r>
          </w:p>
        </w:tc>
      </w:tr>
      <w:tr w:rsidR="00382938" w:rsidRPr="00382938" w:rsidTr="00382938">
        <w:trPr>
          <w:trHeight w:val="765"/>
        </w:trPr>
        <w:tc>
          <w:tcPr>
            <w:tcW w:w="107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82938" w:rsidRPr="00382938" w:rsidRDefault="00382938" w:rsidP="00382938">
            <w:pPr>
              <w:rPr>
                <w:rFonts w:ascii="Arial" w:hAnsi="Arial" w:cs="Arial"/>
                <w:b/>
                <w:bCs/>
                <w:i/>
                <w:iCs/>
                <w:lang w:eastAsia="en-GB"/>
              </w:rPr>
            </w:pPr>
            <w:r w:rsidRPr="00382938">
              <w:rPr>
                <w:rFonts w:ascii="Arial" w:hAnsi="Arial" w:cs="Arial"/>
                <w:b/>
                <w:bCs/>
                <w:i/>
                <w:iCs/>
                <w:lang w:eastAsia="en-GB"/>
              </w:rPr>
              <w:t>Average</w:t>
            </w:r>
          </w:p>
        </w:tc>
        <w:tc>
          <w:tcPr>
            <w:tcW w:w="561" w:type="pct"/>
            <w:tcBorders>
              <w:top w:val="single" w:sz="8" w:space="0" w:color="000000"/>
              <w:left w:val="nil"/>
              <w:bottom w:val="single" w:sz="8" w:space="0" w:color="000000"/>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i/>
                <w:iCs/>
                <w:lang w:eastAsia="en-GB"/>
              </w:rPr>
            </w:pPr>
            <w:r w:rsidRPr="00382938">
              <w:rPr>
                <w:rFonts w:ascii="Arial" w:hAnsi="Arial" w:cs="Arial"/>
                <w:b/>
                <w:bCs/>
                <w:i/>
                <w:iCs/>
                <w:lang w:eastAsia="en-GB"/>
              </w:rPr>
              <w:t>3.2</w:t>
            </w:r>
          </w:p>
        </w:tc>
        <w:tc>
          <w:tcPr>
            <w:tcW w:w="561" w:type="pct"/>
            <w:tcBorders>
              <w:top w:val="single" w:sz="8" w:space="0" w:color="000000"/>
              <w:left w:val="nil"/>
              <w:bottom w:val="single" w:sz="8" w:space="0" w:color="000000"/>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i/>
                <w:iCs/>
                <w:lang w:eastAsia="en-GB"/>
              </w:rPr>
            </w:pPr>
            <w:r w:rsidRPr="00382938">
              <w:rPr>
                <w:rFonts w:ascii="Arial" w:hAnsi="Arial" w:cs="Arial"/>
                <w:b/>
                <w:bCs/>
                <w:i/>
                <w:iCs/>
                <w:lang w:eastAsia="en-GB"/>
              </w:rPr>
              <w:t>3.3</w:t>
            </w:r>
          </w:p>
        </w:tc>
        <w:tc>
          <w:tcPr>
            <w:tcW w:w="561" w:type="pct"/>
            <w:tcBorders>
              <w:top w:val="single" w:sz="8" w:space="0" w:color="000000"/>
              <w:left w:val="nil"/>
              <w:bottom w:val="single" w:sz="8" w:space="0" w:color="000000"/>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i/>
                <w:iCs/>
                <w:lang w:eastAsia="en-GB"/>
              </w:rPr>
            </w:pPr>
            <w:r w:rsidRPr="00382938">
              <w:rPr>
                <w:rFonts w:ascii="Arial" w:hAnsi="Arial" w:cs="Arial"/>
                <w:b/>
                <w:bCs/>
                <w:i/>
                <w:iCs/>
                <w:lang w:eastAsia="en-GB"/>
              </w:rPr>
              <w:t>3.2</w:t>
            </w:r>
          </w:p>
        </w:tc>
        <w:tc>
          <w:tcPr>
            <w:tcW w:w="561" w:type="pct"/>
            <w:tcBorders>
              <w:top w:val="single" w:sz="8" w:space="0" w:color="000000"/>
              <w:left w:val="nil"/>
              <w:bottom w:val="single" w:sz="8" w:space="0" w:color="000000"/>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i/>
                <w:iCs/>
                <w:lang w:eastAsia="en-GB"/>
              </w:rPr>
            </w:pPr>
            <w:r w:rsidRPr="00382938">
              <w:rPr>
                <w:rFonts w:ascii="Arial" w:hAnsi="Arial" w:cs="Arial"/>
                <w:b/>
                <w:bCs/>
                <w:i/>
                <w:iCs/>
                <w:lang w:eastAsia="en-GB"/>
              </w:rPr>
              <w:t>3.2</w:t>
            </w:r>
          </w:p>
        </w:tc>
        <w:tc>
          <w:tcPr>
            <w:tcW w:w="561" w:type="pct"/>
            <w:tcBorders>
              <w:top w:val="single" w:sz="8" w:space="0" w:color="000000"/>
              <w:left w:val="nil"/>
              <w:bottom w:val="single" w:sz="8" w:space="0" w:color="000000"/>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i/>
                <w:iCs/>
                <w:lang w:eastAsia="en-GB"/>
              </w:rPr>
            </w:pPr>
            <w:r w:rsidRPr="00382938">
              <w:rPr>
                <w:rFonts w:ascii="Arial" w:hAnsi="Arial" w:cs="Arial"/>
                <w:b/>
                <w:bCs/>
                <w:i/>
                <w:iCs/>
                <w:lang w:eastAsia="en-GB"/>
              </w:rPr>
              <w:t>3.7</w:t>
            </w:r>
          </w:p>
        </w:tc>
        <w:tc>
          <w:tcPr>
            <w:tcW w:w="561" w:type="pct"/>
            <w:tcBorders>
              <w:top w:val="single" w:sz="8" w:space="0" w:color="000000"/>
              <w:left w:val="nil"/>
              <w:bottom w:val="single" w:sz="8" w:space="0" w:color="000000"/>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i/>
                <w:iCs/>
                <w:lang w:eastAsia="en-GB"/>
              </w:rPr>
            </w:pPr>
            <w:r w:rsidRPr="00382938">
              <w:rPr>
                <w:rFonts w:ascii="Arial" w:hAnsi="Arial" w:cs="Arial"/>
                <w:b/>
                <w:bCs/>
                <w:i/>
                <w:iCs/>
                <w:lang w:eastAsia="en-GB"/>
              </w:rPr>
              <w:t>3.2</w:t>
            </w:r>
          </w:p>
        </w:tc>
        <w:tc>
          <w:tcPr>
            <w:tcW w:w="561" w:type="pct"/>
            <w:tcBorders>
              <w:top w:val="single" w:sz="8" w:space="0" w:color="000000"/>
              <w:left w:val="nil"/>
              <w:bottom w:val="single" w:sz="8" w:space="0" w:color="000000"/>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i/>
                <w:iCs/>
                <w:lang w:eastAsia="en-GB"/>
              </w:rPr>
            </w:pPr>
            <w:r w:rsidRPr="00382938">
              <w:rPr>
                <w:rFonts w:ascii="Arial" w:hAnsi="Arial" w:cs="Arial"/>
                <w:b/>
                <w:bCs/>
                <w:i/>
                <w:iCs/>
                <w:lang w:eastAsia="en-GB"/>
              </w:rPr>
              <w:t>3.8</w:t>
            </w:r>
          </w:p>
        </w:tc>
      </w:tr>
      <w:tr w:rsidR="00382938" w:rsidRPr="00382938" w:rsidTr="00382938">
        <w:trPr>
          <w:trHeight w:val="600"/>
        </w:trPr>
        <w:tc>
          <w:tcPr>
            <w:tcW w:w="1076" w:type="pct"/>
            <w:tcBorders>
              <w:top w:val="nil"/>
              <w:left w:val="single" w:sz="8" w:space="0" w:color="000000"/>
              <w:bottom w:val="nil"/>
              <w:right w:val="single" w:sz="8" w:space="0" w:color="000000"/>
            </w:tcBorders>
            <w:shd w:val="clear" w:color="000000" w:fill="FFFF99"/>
            <w:noWrap/>
            <w:vAlign w:val="center"/>
            <w:hideMark/>
          </w:tcPr>
          <w:p w:rsidR="00382938" w:rsidRPr="00382938" w:rsidRDefault="00382938" w:rsidP="00382938">
            <w:pPr>
              <w:rPr>
                <w:rFonts w:ascii="Arial" w:hAnsi="Arial" w:cs="Arial"/>
                <w:b/>
                <w:bCs/>
                <w:sz w:val="22"/>
                <w:szCs w:val="22"/>
                <w:lang w:eastAsia="en-GB"/>
              </w:rPr>
            </w:pPr>
            <w:r w:rsidRPr="00382938">
              <w:rPr>
                <w:rFonts w:ascii="Arial" w:hAnsi="Arial" w:cs="Arial"/>
                <w:b/>
                <w:bCs/>
                <w:sz w:val="22"/>
                <w:szCs w:val="22"/>
                <w:lang w:eastAsia="en-GB"/>
              </w:rPr>
              <w:t>not at all</w:t>
            </w:r>
          </w:p>
        </w:tc>
        <w:tc>
          <w:tcPr>
            <w:tcW w:w="561" w:type="pct"/>
            <w:tcBorders>
              <w:top w:val="nil"/>
              <w:left w:val="nil"/>
              <w:bottom w:val="nil"/>
              <w:right w:val="single" w:sz="8" w:space="0" w:color="000000"/>
            </w:tcBorders>
            <w:shd w:val="clear" w:color="000000" w:fill="FFFF99"/>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6.0%</w:t>
            </w:r>
          </w:p>
        </w:tc>
        <w:tc>
          <w:tcPr>
            <w:tcW w:w="561" w:type="pct"/>
            <w:tcBorders>
              <w:top w:val="nil"/>
              <w:left w:val="nil"/>
              <w:bottom w:val="nil"/>
              <w:right w:val="single" w:sz="8" w:space="0" w:color="000000"/>
            </w:tcBorders>
            <w:shd w:val="clear" w:color="000000" w:fill="FFFF99"/>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8.0%</w:t>
            </w:r>
          </w:p>
        </w:tc>
        <w:tc>
          <w:tcPr>
            <w:tcW w:w="561" w:type="pct"/>
            <w:tcBorders>
              <w:top w:val="nil"/>
              <w:left w:val="nil"/>
              <w:bottom w:val="nil"/>
              <w:right w:val="single" w:sz="8" w:space="0" w:color="000000"/>
            </w:tcBorders>
            <w:shd w:val="clear" w:color="000000" w:fill="FFFF99"/>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5.7%</w:t>
            </w:r>
          </w:p>
        </w:tc>
        <w:tc>
          <w:tcPr>
            <w:tcW w:w="561" w:type="pct"/>
            <w:tcBorders>
              <w:top w:val="nil"/>
              <w:left w:val="nil"/>
              <w:bottom w:val="nil"/>
              <w:right w:val="single" w:sz="8" w:space="0" w:color="000000"/>
            </w:tcBorders>
            <w:shd w:val="clear" w:color="000000" w:fill="FFFF99"/>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6.0%</w:t>
            </w:r>
          </w:p>
        </w:tc>
        <w:tc>
          <w:tcPr>
            <w:tcW w:w="561" w:type="pct"/>
            <w:tcBorders>
              <w:top w:val="nil"/>
              <w:left w:val="nil"/>
              <w:bottom w:val="nil"/>
              <w:right w:val="single" w:sz="8" w:space="0" w:color="000000"/>
            </w:tcBorders>
            <w:shd w:val="clear" w:color="000000" w:fill="FFFF99"/>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6.0%</w:t>
            </w:r>
          </w:p>
        </w:tc>
        <w:tc>
          <w:tcPr>
            <w:tcW w:w="561" w:type="pct"/>
            <w:tcBorders>
              <w:top w:val="nil"/>
              <w:left w:val="nil"/>
              <w:bottom w:val="nil"/>
              <w:right w:val="single" w:sz="8" w:space="0" w:color="000000"/>
            </w:tcBorders>
            <w:shd w:val="clear" w:color="000000" w:fill="FFFF99"/>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9.3%</w:t>
            </w:r>
          </w:p>
        </w:tc>
        <w:tc>
          <w:tcPr>
            <w:tcW w:w="561" w:type="pct"/>
            <w:tcBorders>
              <w:top w:val="nil"/>
              <w:left w:val="nil"/>
              <w:bottom w:val="nil"/>
              <w:right w:val="single" w:sz="8" w:space="0" w:color="000000"/>
            </w:tcBorders>
            <w:shd w:val="clear" w:color="000000" w:fill="FFFF99"/>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3.2%</w:t>
            </w:r>
          </w:p>
        </w:tc>
      </w:tr>
      <w:tr w:rsidR="00382938" w:rsidRPr="00382938" w:rsidTr="00382938">
        <w:trPr>
          <w:trHeight w:val="600"/>
        </w:trPr>
        <w:tc>
          <w:tcPr>
            <w:tcW w:w="1076" w:type="pct"/>
            <w:tcBorders>
              <w:top w:val="nil"/>
              <w:left w:val="single" w:sz="8" w:space="0" w:color="000000"/>
              <w:bottom w:val="nil"/>
              <w:right w:val="single" w:sz="8" w:space="0" w:color="000000"/>
            </w:tcBorders>
            <w:shd w:val="clear" w:color="000000" w:fill="FFFF99"/>
            <w:noWrap/>
            <w:vAlign w:val="center"/>
            <w:hideMark/>
          </w:tcPr>
          <w:p w:rsidR="00382938" w:rsidRPr="00382938" w:rsidRDefault="00382938" w:rsidP="00382938">
            <w:pPr>
              <w:rPr>
                <w:rFonts w:ascii="Arial" w:hAnsi="Arial" w:cs="Arial"/>
                <w:b/>
                <w:bCs/>
                <w:sz w:val="22"/>
                <w:szCs w:val="22"/>
                <w:lang w:eastAsia="en-GB"/>
              </w:rPr>
            </w:pPr>
            <w:r w:rsidRPr="00382938">
              <w:rPr>
                <w:rFonts w:ascii="Arial" w:hAnsi="Arial" w:cs="Arial"/>
                <w:b/>
                <w:bCs/>
                <w:sz w:val="22"/>
                <w:szCs w:val="22"/>
                <w:lang w:eastAsia="en-GB"/>
              </w:rPr>
              <w:t>hardly</w:t>
            </w:r>
          </w:p>
        </w:tc>
        <w:tc>
          <w:tcPr>
            <w:tcW w:w="561" w:type="pct"/>
            <w:tcBorders>
              <w:top w:val="nil"/>
              <w:left w:val="nil"/>
              <w:bottom w:val="nil"/>
              <w:right w:val="single" w:sz="8" w:space="0" w:color="000000"/>
            </w:tcBorders>
            <w:shd w:val="clear" w:color="000000" w:fill="FFFF99"/>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16.9%</w:t>
            </w:r>
          </w:p>
        </w:tc>
        <w:tc>
          <w:tcPr>
            <w:tcW w:w="561" w:type="pct"/>
            <w:tcBorders>
              <w:top w:val="nil"/>
              <w:left w:val="nil"/>
              <w:bottom w:val="nil"/>
              <w:right w:val="single" w:sz="8" w:space="0" w:color="000000"/>
            </w:tcBorders>
            <w:shd w:val="clear" w:color="000000" w:fill="FFFF99"/>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15.3%</w:t>
            </w:r>
          </w:p>
        </w:tc>
        <w:tc>
          <w:tcPr>
            <w:tcW w:w="561" w:type="pct"/>
            <w:tcBorders>
              <w:top w:val="nil"/>
              <w:left w:val="nil"/>
              <w:bottom w:val="nil"/>
              <w:right w:val="single" w:sz="8" w:space="0" w:color="000000"/>
            </w:tcBorders>
            <w:shd w:val="clear" w:color="000000" w:fill="FFFF99"/>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15.2%</w:t>
            </w:r>
          </w:p>
        </w:tc>
        <w:tc>
          <w:tcPr>
            <w:tcW w:w="561" w:type="pct"/>
            <w:tcBorders>
              <w:top w:val="nil"/>
              <w:left w:val="nil"/>
              <w:bottom w:val="nil"/>
              <w:right w:val="single" w:sz="8" w:space="0" w:color="000000"/>
            </w:tcBorders>
            <w:shd w:val="clear" w:color="000000" w:fill="FFFF99"/>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15.6%</w:t>
            </w:r>
          </w:p>
        </w:tc>
        <w:tc>
          <w:tcPr>
            <w:tcW w:w="561" w:type="pct"/>
            <w:tcBorders>
              <w:top w:val="nil"/>
              <w:left w:val="nil"/>
              <w:bottom w:val="nil"/>
              <w:right w:val="single" w:sz="8" w:space="0" w:color="000000"/>
            </w:tcBorders>
            <w:shd w:val="clear" w:color="000000" w:fill="FFFF99"/>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11.8%</w:t>
            </w:r>
          </w:p>
        </w:tc>
        <w:tc>
          <w:tcPr>
            <w:tcW w:w="561" w:type="pct"/>
            <w:tcBorders>
              <w:top w:val="nil"/>
              <w:left w:val="nil"/>
              <w:bottom w:val="nil"/>
              <w:right w:val="single" w:sz="8" w:space="0" w:color="000000"/>
            </w:tcBorders>
            <w:shd w:val="clear" w:color="000000" w:fill="FFFF99"/>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17.7%</w:t>
            </w:r>
          </w:p>
        </w:tc>
        <w:tc>
          <w:tcPr>
            <w:tcW w:w="561" w:type="pct"/>
            <w:tcBorders>
              <w:top w:val="nil"/>
              <w:left w:val="nil"/>
              <w:bottom w:val="nil"/>
              <w:right w:val="single" w:sz="8" w:space="0" w:color="000000"/>
            </w:tcBorders>
            <w:shd w:val="clear" w:color="000000" w:fill="FFFF99"/>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7.7%</w:t>
            </w:r>
          </w:p>
        </w:tc>
      </w:tr>
      <w:tr w:rsidR="00382938" w:rsidRPr="00382938" w:rsidTr="00382938">
        <w:trPr>
          <w:trHeight w:val="600"/>
        </w:trPr>
        <w:tc>
          <w:tcPr>
            <w:tcW w:w="1076" w:type="pct"/>
            <w:tcBorders>
              <w:top w:val="nil"/>
              <w:left w:val="single" w:sz="8" w:space="0" w:color="000000"/>
              <w:bottom w:val="nil"/>
              <w:right w:val="single" w:sz="8" w:space="0" w:color="000000"/>
            </w:tcBorders>
            <w:shd w:val="clear" w:color="auto" w:fill="auto"/>
            <w:noWrap/>
            <w:vAlign w:val="center"/>
            <w:hideMark/>
          </w:tcPr>
          <w:p w:rsidR="00382938" w:rsidRPr="00382938" w:rsidRDefault="00382938" w:rsidP="00382938">
            <w:pPr>
              <w:rPr>
                <w:rFonts w:ascii="Arial" w:hAnsi="Arial" w:cs="Arial"/>
                <w:b/>
                <w:bCs/>
                <w:sz w:val="22"/>
                <w:szCs w:val="22"/>
                <w:lang w:eastAsia="en-GB"/>
              </w:rPr>
            </w:pPr>
            <w:r w:rsidRPr="00382938">
              <w:rPr>
                <w:rFonts w:ascii="Arial" w:hAnsi="Arial" w:cs="Arial"/>
                <w:b/>
                <w:bCs/>
                <w:sz w:val="22"/>
                <w:szCs w:val="22"/>
                <w:lang w:eastAsia="en-GB"/>
              </w:rPr>
              <w:t>slightly</w:t>
            </w:r>
          </w:p>
        </w:tc>
        <w:tc>
          <w:tcPr>
            <w:tcW w:w="561" w:type="pct"/>
            <w:tcBorders>
              <w:top w:val="nil"/>
              <w:left w:val="nil"/>
              <w:bottom w:val="nil"/>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33.6%</w:t>
            </w:r>
          </w:p>
        </w:tc>
        <w:tc>
          <w:tcPr>
            <w:tcW w:w="561" w:type="pct"/>
            <w:tcBorders>
              <w:top w:val="nil"/>
              <w:left w:val="nil"/>
              <w:bottom w:val="nil"/>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28.5%</w:t>
            </w:r>
          </w:p>
        </w:tc>
        <w:tc>
          <w:tcPr>
            <w:tcW w:w="561" w:type="pct"/>
            <w:tcBorders>
              <w:top w:val="nil"/>
              <w:left w:val="nil"/>
              <w:bottom w:val="nil"/>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37.9%</w:t>
            </w:r>
          </w:p>
        </w:tc>
        <w:tc>
          <w:tcPr>
            <w:tcW w:w="561" w:type="pct"/>
            <w:tcBorders>
              <w:top w:val="nil"/>
              <w:left w:val="nil"/>
              <w:bottom w:val="nil"/>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36.3%</w:t>
            </w:r>
          </w:p>
        </w:tc>
        <w:tc>
          <w:tcPr>
            <w:tcW w:w="561" w:type="pct"/>
            <w:tcBorders>
              <w:top w:val="nil"/>
              <w:left w:val="nil"/>
              <w:bottom w:val="nil"/>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17.6%</w:t>
            </w:r>
          </w:p>
        </w:tc>
        <w:tc>
          <w:tcPr>
            <w:tcW w:w="561" w:type="pct"/>
            <w:tcBorders>
              <w:top w:val="nil"/>
              <w:left w:val="nil"/>
              <w:bottom w:val="nil"/>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26.1%</w:t>
            </w:r>
          </w:p>
        </w:tc>
        <w:tc>
          <w:tcPr>
            <w:tcW w:w="561" w:type="pct"/>
            <w:tcBorders>
              <w:top w:val="nil"/>
              <w:left w:val="nil"/>
              <w:bottom w:val="nil"/>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20.2%</w:t>
            </w:r>
          </w:p>
        </w:tc>
      </w:tr>
      <w:tr w:rsidR="00382938" w:rsidRPr="00382938" w:rsidTr="00382938">
        <w:trPr>
          <w:trHeight w:val="600"/>
        </w:trPr>
        <w:tc>
          <w:tcPr>
            <w:tcW w:w="1076" w:type="pct"/>
            <w:tcBorders>
              <w:top w:val="nil"/>
              <w:left w:val="single" w:sz="8" w:space="0" w:color="000000"/>
              <w:bottom w:val="nil"/>
              <w:right w:val="single" w:sz="8" w:space="0" w:color="000000"/>
            </w:tcBorders>
            <w:shd w:val="clear" w:color="000000" w:fill="CCFFFF"/>
            <w:noWrap/>
            <w:vAlign w:val="center"/>
            <w:hideMark/>
          </w:tcPr>
          <w:p w:rsidR="00382938" w:rsidRPr="00382938" w:rsidRDefault="00382938" w:rsidP="00382938">
            <w:pPr>
              <w:rPr>
                <w:rFonts w:ascii="Arial" w:hAnsi="Arial" w:cs="Arial"/>
                <w:b/>
                <w:bCs/>
                <w:sz w:val="22"/>
                <w:szCs w:val="22"/>
                <w:lang w:eastAsia="en-GB"/>
              </w:rPr>
            </w:pPr>
            <w:r w:rsidRPr="00382938">
              <w:rPr>
                <w:rFonts w:ascii="Arial" w:hAnsi="Arial" w:cs="Arial"/>
                <w:b/>
                <w:bCs/>
                <w:sz w:val="22"/>
                <w:szCs w:val="22"/>
                <w:lang w:eastAsia="en-GB"/>
              </w:rPr>
              <w:t>considerably</w:t>
            </w:r>
          </w:p>
        </w:tc>
        <w:tc>
          <w:tcPr>
            <w:tcW w:w="561" w:type="pct"/>
            <w:tcBorders>
              <w:top w:val="nil"/>
              <w:left w:val="nil"/>
              <w:bottom w:val="nil"/>
              <w:right w:val="single" w:sz="8" w:space="0" w:color="000000"/>
            </w:tcBorders>
            <w:shd w:val="clear" w:color="000000" w:fill="CCFFFF"/>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30.2%</w:t>
            </w:r>
          </w:p>
        </w:tc>
        <w:tc>
          <w:tcPr>
            <w:tcW w:w="561" w:type="pct"/>
            <w:tcBorders>
              <w:top w:val="nil"/>
              <w:left w:val="nil"/>
              <w:bottom w:val="nil"/>
              <w:right w:val="single" w:sz="8" w:space="0" w:color="000000"/>
            </w:tcBorders>
            <w:shd w:val="clear" w:color="000000" w:fill="CCFFFF"/>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29.9%</w:t>
            </w:r>
          </w:p>
        </w:tc>
        <w:tc>
          <w:tcPr>
            <w:tcW w:w="561" w:type="pct"/>
            <w:tcBorders>
              <w:top w:val="nil"/>
              <w:left w:val="nil"/>
              <w:bottom w:val="nil"/>
              <w:right w:val="single" w:sz="8" w:space="0" w:color="000000"/>
            </w:tcBorders>
            <w:shd w:val="clear" w:color="000000" w:fill="CCFFFF"/>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30.5%</w:t>
            </w:r>
          </w:p>
        </w:tc>
        <w:tc>
          <w:tcPr>
            <w:tcW w:w="561" w:type="pct"/>
            <w:tcBorders>
              <w:top w:val="nil"/>
              <w:left w:val="nil"/>
              <w:bottom w:val="nil"/>
              <w:right w:val="single" w:sz="8" w:space="0" w:color="000000"/>
            </w:tcBorders>
            <w:shd w:val="clear" w:color="000000" w:fill="CCFFFF"/>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29.1%</w:t>
            </w:r>
          </w:p>
        </w:tc>
        <w:tc>
          <w:tcPr>
            <w:tcW w:w="561" w:type="pct"/>
            <w:tcBorders>
              <w:top w:val="nil"/>
              <w:left w:val="nil"/>
              <w:bottom w:val="nil"/>
              <w:right w:val="single" w:sz="8" w:space="0" w:color="000000"/>
            </w:tcBorders>
            <w:shd w:val="clear" w:color="000000" w:fill="CCFFFF"/>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34.7%</w:t>
            </w:r>
          </w:p>
        </w:tc>
        <w:tc>
          <w:tcPr>
            <w:tcW w:w="561" w:type="pct"/>
            <w:tcBorders>
              <w:top w:val="nil"/>
              <w:left w:val="nil"/>
              <w:bottom w:val="nil"/>
              <w:right w:val="single" w:sz="8" w:space="0" w:color="000000"/>
            </w:tcBorders>
            <w:shd w:val="clear" w:color="000000" w:fill="CCFFFF"/>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29.5%</w:t>
            </w:r>
          </w:p>
        </w:tc>
        <w:tc>
          <w:tcPr>
            <w:tcW w:w="561" w:type="pct"/>
            <w:tcBorders>
              <w:top w:val="nil"/>
              <w:left w:val="nil"/>
              <w:bottom w:val="nil"/>
              <w:right w:val="single" w:sz="8" w:space="0" w:color="000000"/>
            </w:tcBorders>
            <w:shd w:val="clear" w:color="000000" w:fill="CCFFFF"/>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42.1%</w:t>
            </w:r>
          </w:p>
        </w:tc>
      </w:tr>
      <w:tr w:rsidR="00382938" w:rsidRPr="00382938" w:rsidTr="00382938">
        <w:trPr>
          <w:trHeight w:val="600"/>
        </w:trPr>
        <w:tc>
          <w:tcPr>
            <w:tcW w:w="1076" w:type="pct"/>
            <w:tcBorders>
              <w:top w:val="nil"/>
              <w:left w:val="single" w:sz="8" w:space="0" w:color="000000"/>
              <w:bottom w:val="nil"/>
              <w:right w:val="single" w:sz="8" w:space="0" w:color="000000"/>
            </w:tcBorders>
            <w:shd w:val="clear" w:color="000000" w:fill="CCFFFF"/>
            <w:noWrap/>
            <w:vAlign w:val="center"/>
            <w:hideMark/>
          </w:tcPr>
          <w:p w:rsidR="00382938" w:rsidRPr="00382938" w:rsidRDefault="00382938" w:rsidP="00382938">
            <w:pPr>
              <w:rPr>
                <w:rFonts w:ascii="Arial" w:hAnsi="Arial" w:cs="Arial"/>
                <w:b/>
                <w:bCs/>
                <w:sz w:val="22"/>
                <w:szCs w:val="22"/>
                <w:lang w:eastAsia="en-GB"/>
              </w:rPr>
            </w:pPr>
            <w:r w:rsidRPr="00382938">
              <w:rPr>
                <w:rFonts w:ascii="Arial" w:hAnsi="Arial" w:cs="Arial"/>
                <w:b/>
                <w:bCs/>
                <w:sz w:val="22"/>
                <w:szCs w:val="22"/>
                <w:lang w:eastAsia="en-GB"/>
              </w:rPr>
              <w:t>substantially</w:t>
            </w:r>
          </w:p>
        </w:tc>
        <w:tc>
          <w:tcPr>
            <w:tcW w:w="561" w:type="pct"/>
            <w:tcBorders>
              <w:top w:val="nil"/>
              <w:left w:val="nil"/>
              <w:bottom w:val="nil"/>
              <w:right w:val="single" w:sz="8" w:space="0" w:color="000000"/>
            </w:tcBorders>
            <w:shd w:val="clear" w:color="000000" w:fill="CCFFFF"/>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10.2%</w:t>
            </w:r>
          </w:p>
        </w:tc>
        <w:tc>
          <w:tcPr>
            <w:tcW w:w="561" w:type="pct"/>
            <w:tcBorders>
              <w:top w:val="nil"/>
              <w:left w:val="nil"/>
              <w:bottom w:val="nil"/>
              <w:right w:val="single" w:sz="8" w:space="0" w:color="000000"/>
            </w:tcBorders>
            <w:shd w:val="clear" w:color="000000" w:fill="CCFFFF"/>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14.7%</w:t>
            </w:r>
          </w:p>
        </w:tc>
        <w:tc>
          <w:tcPr>
            <w:tcW w:w="561" w:type="pct"/>
            <w:tcBorders>
              <w:top w:val="nil"/>
              <w:left w:val="nil"/>
              <w:bottom w:val="nil"/>
              <w:right w:val="single" w:sz="8" w:space="0" w:color="000000"/>
            </w:tcBorders>
            <w:shd w:val="clear" w:color="000000" w:fill="CCFFFF"/>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7.8%</w:t>
            </w:r>
          </w:p>
        </w:tc>
        <w:tc>
          <w:tcPr>
            <w:tcW w:w="561" w:type="pct"/>
            <w:tcBorders>
              <w:top w:val="nil"/>
              <w:left w:val="nil"/>
              <w:bottom w:val="nil"/>
              <w:right w:val="single" w:sz="8" w:space="0" w:color="000000"/>
            </w:tcBorders>
            <w:shd w:val="clear" w:color="000000" w:fill="CCFFFF"/>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8.4%</w:t>
            </w:r>
          </w:p>
        </w:tc>
        <w:tc>
          <w:tcPr>
            <w:tcW w:w="561" w:type="pct"/>
            <w:tcBorders>
              <w:top w:val="nil"/>
              <w:left w:val="nil"/>
              <w:bottom w:val="nil"/>
              <w:right w:val="single" w:sz="8" w:space="0" w:color="000000"/>
            </w:tcBorders>
            <w:shd w:val="clear" w:color="000000" w:fill="CCFFFF"/>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27.4%</w:t>
            </w:r>
          </w:p>
        </w:tc>
        <w:tc>
          <w:tcPr>
            <w:tcW w:w="561" w:type="pct"/>
            <w:tcBorders>
              <w:top w:val="nil"/>
              <w:left w:val="nil"/>
              <w:bottom w:val="nil"/>
              <w:right w:val="single" w:sz="8" w:space="0" w:color="000000"/>
            </w:tcBorders>
            <w:shd w:val="clear" w:color="000000" w:fill="CCFFFF"/>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13.8%</w:t>
            </w:r>
          </w:p>
        </w:tc>
        <w:tc>
          <w:tcPr>
            <w:tcW w:w="561" w:type="pct"/>
            <w:tcBorders>
              <w:top w:val="nil"/>
              <w:left w:val="nil"/>
              <w:bottom w:val="nil"/>
              <w:right w:val="single" w:sz="8" w:space="0" w:color="000000"/>
            </w:tcBorders>
            <w:shd w:val="clear" w:color="000000" w:fill="CCFFFF"/>
            <w:noWrap/>
            <w:vAlign w:val="center"/>
            <w:hideMark/>
          </w:tcPr>
          <w:p w:rsidR="00382938" w:rsidRPr="00382938" w:rsidRDefault="00382938" w:rsidP="00382938">
            <w:pPr>
              <w:jc w:val="center"/>
              <w:rPr>
                <w:rFonts w:ascii="Arial" w:hAnsi="Arial" w:cs="Arial"/>
                <w:b/>
                <w:bCs/>
                <w:sz w:val="22"/>
                <w:szCs w:val="22"/>
                <w:lang w:eastAsia="en-GB"/>
              </w:rPr>
            </w:pPr>
            <w:r w:rsidRPr="00382938">
              <w:rPr>
                <w:rFonts w:ascii="Arial" w:hAnsi="Arial" w:cs="Arial"/>
                <w:b/>
                <w:bCs/>
                <w:sz w:val="22"/>
                <w:szCs w:val="22"/>
                <w:lang w:eastAsia="en-GB"/>
              </w:rPr>
              <w:t>24.2%</w:t>
            </w:r>
          </w:p>
        </w:tc>
      </w:tr>
      <w:tr w:rsidR="00382938" w:rsidRPr="00382938" w:rsidTr="00382938">
        <w:trPr>
          <w:trHeight w:val="402"/>
        </w:trPr>
        <w:tc>
          <w:tcPr>
            <w:tcW w:w="1076" w:type="pct"/>
            <w:tcBorders>
              <w:top w:val="single" w:sz="8" w:space="0" w:color="000000"/>
              <w:left w:val="single" w:sz="8" w:space="0" w:color="000000"/>
              <w:bottom w:val="nil"/>
              <w:right w:val="single" w:sz="8" w:space="0" w:color="000000"/>
            </w:tcBorders>
            <w:shd w:val="clear" w:color="auto" w:fill="auto"/>
            <w:noWrap/>
            <w:vAlign w:val="bottom"/>
            <w:hideMark/>
          </w:tcPr>
          <w:p w:rsidR="00382938" w:rsidRPr="00382938" w:rsidRDefault="00382938" w:rsidP="00382938">
            <w:pPr>
              <w:rPr>
                <w:rFonts w:ascii="Arial" w:hAnsi="Arial" w:cs="Arial"/>
                <w:b/>
                <w:bCs/>
                <w:sz w:val="20"/>
                <w:szCs w:val="20"/>
                <w:lang w:eastAsia="en-GB"/>
              </w:rPr>
            </w:pPr>
            <w:r w:rsidRPr="00382938">
              <w:rPr>
                <w:rFonts w:ascii="Arial" w:hAnsi="Arial" w:cs="Arial"/>
                <w:b/>
                <w:bCs/>
                <w:sz w:val="20"/>
                <w:szCs w:val="20"/>
                <w:lang w:eastAsia="en-GB"/>
              </w:rPr>
              <w:t>Total</w:t>
            </w:r>
          </w:p>
        </w:tc>
        <w:tc>
          <w:tcPr>
            <w:tcW w:w="561" w:type="pct"/>
            <w:tcBorders>
              <w:top w:val="single" w:sz="8" w:space="0" w:color="000000"/>
              <w:left w:val="nil"/>
              <w:bottom w:val="nil"/>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0"/>
                <w:szCs w:val="20"/>
                <w:lang w:eastAsia="en-GB"/>
              </w:rPr>
            </w:pPr>
            <w:r w:rsidRPr="00382938">
              <w:rPr>
                <w:rFonts w:ascii="Arial" w:hAnsi="Arial" w:cs="Arial"/>
                <w:b/>
                <w:bCs/>
                <w:sz w:val="20"/>
                <w:szCs w:val="20"/>
                <w:lang w:eastAsia="en-GB"/>
              </w:rPr>
              <w:t>96.9%</w:t>
            </w:r>
          </w:p>
        </w:tc>
        <w:tc>
          <w:tcPr>
            <w:tcW w:w="561" w:type="pct"/>
            <w:tcBorders>
              <w:top w:val="single" w:sz="8" w:space="0" w:color="000000"/>
              <w:left w:val="nil"/>
              <w:bottom w:val="nil"/>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0"/>
                <w:szCs w:val="20"/>
                <w:lang w:eastAsia="en-GB"/>
              </w:rPr>
            </w:pPr>
            <w:r w:rsidRPr="00382938">
              <w:rPr>
                <w:rFonts w:ascii="Arial" w:hAnsi="Arial" w:cs="Arial"/>
                <w:b/>
                <w:bCs/>
                <w:sz w:val="20"/>
                <w:szCs w:val="20"/>
                <w:lang w:eastAsia="en-GB"/>
              </w:rPr>
              <w:t>96.5%</w:t>
            </w:r>
          </w:p>
        </w:tc>
        <w:tc>
          <w:tcPr>
            <w:tcW w:w="561" w:type="pct"/>
            <w:tcBorders>
              <w:top w:val="single" w:sz="8" w:space="0" w:color="000000"/>
              <w:left w:val="nil"/>
              <w:bottom w:val="nil"/>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0"/>
                <w:szCs w:val="20"/>
                <w:lang w:eastAsia="en-GB"/>
              </w:rPr>
            </w:pPr>
            <w:r w:rsidRPr="00382938">
              <w:rPr>
                <w:rFonts w:ascii="Arial" w:hAnsi="Arial" w:cs="Arial"/>
                <w:b/>
                <w:bCs/>
                <w:sz w:val="20"/>
                <w:szCs w:val="20"/>
                <w:lang w:eastAsia="en-GB"/>
              </w:rPr>
              <w:t>97.1%</w:t>
            </w:r>
          </w:p>
        </w:tc>
        <w:tc>
          <w:tcPr>
            <w:tcW w:w="561" w:type="pct"/>
            <w:tcBorders>
              <w:top w:val="single" w:sz="8" w:space="0" w:color="000000"/>
              <w:left w:val="nil"/>
              <w:bottom w:val="nil"/>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0"/>
                <w:szCs w:val="20"/>
                <w:lang w:eastAsia="en-GB"/>
              </w:rPr>
            </w:pPr>
            <w:r w:rsidRPr="00382938">
              <w:rPr>
                <w:rFonts w:ascii="Arial" w:hAnsi="Arial" w:cs="Arial"/>
                <w:b/>
                <w:bCs/>
                <w:sz w:val="20"/>
                <w:szCs w:val="20"/>
                <w:lang w:eastAsia="en-GB"/>
              </w:rPr>
              <w:t>95.4%</w:t>
            </w:r>
          </w:p>
        </w:tc>
        <w:tc>
          <w:tcPr>
            <w:tcW w:w="561" w:type="pct"/>
            <w:tcBorders>
              <w:top w:val="single" w:sz="8" w:space="0" w:color="000000"/>
              <w:left w:val="nil"/>
              <w:bottom w:val="nil"/>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0"/>
                <w:szCs w:val="20"/>
                <w:lang w:eastAsia="en-GB"/>
              </w:rPr>
            </w:pPr>
            <w:r w:rsidRPr="00382938">
              <w:rPr>
                <w:rFonts w:ascii="Arial" w:hAnsi="Arial" w:cs="Arial"/>
                <w:b/>
                <w:bCs/>
                <w:sz w:val="20"/>
                <w:szCs w:val="20"/>
                <w:lang w:eastAsia="en-GB"/>
              </w:rPr>
              <w:t>97.4%</w:t>
            </w:r>
          </w:p>
        </w:tc>
        <w:tc>
          <w:tcPr>
            <w:tcW w:w="561" w:type="pct"/>
            <w:tcBorders>
              <w:top w:val="single" w:sz="8" w:space="0" w:color="000000"/>
              <w:left w:val="nil"/>
              <w:bottom w:val="nil"/>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0"/>
                <w:szCs w:val="20"/>
                <w:lang w:eastAsia="en-GB"/>
              </w:rPr>
            </w:pPr>
            <w:r w:rsidRPr="00382938">
              <w:rPr>
                <w:rFonts w:ascii="Arial" w:hAnsi="Arial" w:cs="Arial"/>
                <w:b/>
                <w:bCs/>
                <w:sz w:val="20"/>
                <w:szCs w:val="20"/>
                <w:lang w:eastAsia="en-GB"/>
              </w:rPr>
              <w:t>96.4%</w:t>
            </w:r>
          </w:p>
        </w:tc>
        <w:tc>
          <w:tcPr>
            <w:tcW w:w="561" w:type="pct"/>
            <w:tcBorders>
              <w:top w:val="single" w:sz="8" w:space="0" w:color="000000"/>
              <w:left w:val="nil"/>
              <w:bottom w:val="nil"/>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0"/>
                <w:szCs w:val="20"/>
                <w:lang w:eastAsia="en-GB"/>
              </w:rPr>
            </w:pPr>
            <w:r w:rsidRPr="00382938">
              <w:rPr>
                <w:rFonts w:ascii="Arial" w:hAnsi="Arial" w:cs="Arial"/>
                <w:b/>
                <w:bCs/>
                <w:sz w:val="20"/>
                <w:szCs w:val="20"/>
                <w:lang w:eastAsia="en-GB"/>
              </w:rPr>
              <w:t>97.5%</w:t>
            </w:r>
          </w:p>
        </w:tc>
      </w:tr>
      <w:tr w:rsidR="00382938" w:rsidRPr="00382938" w:rsidTr="00382938">
        <w:trPr>
          <w:trHeight w:val="402"/>
        </w:trPr>
        <w:tc>
          <w:tcPr>
            <w:tcW w:w="1076" w:type="pct"/>
            <w:tcBorders>
              <w:top w:val="nil"/>
              <w:left w:val="single" w:sz="8" w:space="0" w:color="000000"/>
              <w:bottom w:val="single" w:sz="8" w:space="0" w:color="000000"/>
              <w:right w:val="single" w:sz="8" w:space="0" w:color="000000"/>
            </w:tcBorders>
            <w:shd w:val="clear" w:color="auto" w:fill="auto"/>
            <w:noWrap/>
            <w:vAlign w:val="bottom"/>
            <w:hideMark/>
          </w:tcPr>
          <w:p w:rsidR="00382938" w:rsidRPr="00382938" w:rsidRDefault="00382938" w:rsidP="00382938">
            <w:pPr>
              <w:rPr>
                <w:rFonts w:ascii="Arial" w:hAnsi="Arial" w:cs="Arial"/>
                <w:b/>
                <w:bCs/>
                <w:sz w:val="20"/>
                <w:szCs w:val="20"/>
                <w:lang w:eastAsia="en-GB"/>
              </w:rPr>
            </w:pPr>
            <w:r w:rsidRPr="00382938">
              <w:rPr>
                <w:rFonts w:ascii="Arial" w:hAnsi="Arial" w:cs="Arial"/>
                <w:b/>
                <w:bCs/>
                <w:sz w:val="20"/>
                <w:szCs w:val="20"/>
                <w:lang w:eastAsia="en-GB"/>
              </w:rPr>
              <w:t>Did not answer</w:t>
            </w:r>
          </w:p>
        </w:tc>
        <w:tc>
          <w:tcPr>
            <w:tcW w:w="561" w:type="pct"/>
            <w:tcBorders>
              <w:top w:val="nil"/>
              <w:left w:val="nil"/>
              <w:bottom w:val="single" w:sz="8" w:space="0" w:color="000000"/>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0"/>
                <w:szCs w:val="20"/>
                <w:lang w:eastAsia="en-GB"/>
              </w:rPr>
            </w:pPr>
            <w:r w:rsidRPr="00382938">
              <w:rPr>
                <w:rFonts w:ascii="Arial" w:hAnsi="Arial" w:cs="Arial"/>
                <w:b/>
                <w:bCs/>
                <w:sz w:val="20"/>
                <w:szCs w:val="20"/>
                <w:lang w:eastAsia="en-GB"/>
              </w:rPr>
              <w:t>3.1%</w:t>
            </w:r>
          </w:p>
        </w:tc>
        <w:tc>
          <w:tcPr>
            <w:tcW w:w="561" w:type="pct"/>
            <w:tcBorders>
              <w:top w:val="nil"/>
              <w:left w:val="nil"/>
              <w:bottom w:val="single" w:sz="8" w:space="0" w:color="000000"/>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0"/>
                <w:szCs w:val="20"/>
                <w:lang w:eastAsia="en-GB"/>
              </w:rPr>
            </w:pPr>
            <w:r w:rsidRPr="00382938">
              <w:rPr>
                <w:rFonts w:ascii="Arial" w:hAnsi="Arial" w:cs="Arial"/>
                <w:b/>
                <w:bCs/>
                <w:sz w:val="20"/>
                <w:szCs w:val="20"/>
                <w:lang w:eastAsia="en-GB"/>
              </w:rPr>
              <w:t>3.5%</w:t>
            </w:r>
          </w:p>
        </w:tc>
        <w:tc>
          <w:tcPr>
            <w:tcW w:w="561" w:type="pct"/>
            <w:tcBorders>
              <w:top w:val="nil"/>
              <w:left w:val="nil"/>
              <w:bottom w:val="single" w:sz="8" w:space="0" w:color="000000"/>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0"/>
                <w:szCs w:val="20"/>
                <w:lang w:eastAsia="en-GB"/>
              </w:rPr>
            </w:pPr>
            <w:r w:rsidRPr="00382938">
              <w:rPr>
                <w:rFonts w:ascii="Arial" w:hAnsi="Arial" w:cs="Arial"/>
                <w:b/>
                <w:bCs/>
                <w:sz w:val="20"/>
                <w:szCs w:val="20"/>
                <w:lang w:eastAsia="en-GB"/>
              </w:rPr>
              <w:t>2.9%</w:t>
            </w:r>
          </w:p>
        </w:tc>
        <w:tc>
          <w:tcPr>
            <w:tcW w:w="561" w:type="pct"/>
            <w:tcBorders>
              <w:top w:val="nil"/>
              <w:left w:val="nil"/>
              <w:bottom w:val="single" w:sz="8" w:space="0" w:color="000000"/>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0"/>
                <w:szCs w:val="20"/>
                <w:lang w:eastAsia="en-GB"/>
              </w:rPr>
            </w:pPr>
            <w:r w:rsidRPr="00382938">
              <w:rPr>
                <w:rFonts w:ascii="Arial" w:hAnsi="Arial" w:cs="Arial"/>
                <w:b/>
                <w:bCs/>
                <w:sz w:val="20"/>
                <w:szCs w:val="20"/>
                <w:lang w:eastAsia="en-GB"/>
              </w:rPr>
              <w:t>4.6%</w:t>
            </w:r>
          </w:p>
        </w:tc>
        <w:tc>
          <w:tcPr>
            <w:tcW w:w="561" w:type="pct"/>
            <w:tcBorders>
              <w:top w:val="nil"/>
              <w:left w:val="nil"/>
              <w:bottom w:val="single" w:sz="8" w:space="0" w:color="000000"/>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0"/>
                <w:szCs w:val="20"/>
                <w:lang w:eastAsia="en-GB"/>
              </w:rPr>
            </w:pPr>
            <w:r w:rsidRPr="00382938">
              <w:rPr>
                <w:rFonts w:ascii="Arial" w:hAnsi="Arial" w:cs="Arial"/>
                <w:b/>
                <w:bCs/>
                <w:sz w:val="20"/>
                <w:szCs w:val="20"/>
                <w:lang w:eastAsia="en-GB"/>
              </w:rPr>
              <w:t>2.6%</w:t>
            </w:r>
          </w:p>
        </w:tc>
        <w:tc>
          <w:tcPr>
            <w:tcW w:w="561" w:type="pct"/>
            <w:tcBorders>
              <w:top w:val="nil"/>
              <w:left w:val="nil"/>
              <w:bottom w:val="single" w:sz="8" w:space="0" w:color="000000"/>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0"/>
                <w:szCs w:val="20"/>
                <w:lang w:eastAsia="en-GB"/>
              </w:rPr>
            </w:pPr>
            <w:r w:rsidRPr="00382938">
              <w:rPr>
                <w:rFonts w:ascii="Arial" w:hAnsi="Arial" w:cs="Arial"/>
                <w:b/>
                <w:bCs/>
                <w:sz w:val="20"/>
                <w:szCs w:val="20"/>
                <w:lang w:eastAsia="en-GB"/>
              </w:rPr>
              <w:t>3.6%</w:t>
            </w:r>
          </w:p>
        </w:tc>
        <w:tc>
          <w:tcPr>
            <w:tcW w:w="561" w:type="pct"/>
            <w:tcBorders>
              <w:top w:val="nil"/>
              <w:left w:val="nil"/>
              <w:bottom w:val="single" w:sz="8" w:space="0" w:color="000000"/>
              <w:right w:val="single" w:sz="8" w:space="0" w:color="000000"/>
            </w:tcBorders>
            <w:shd w:val="clear" w:color="auto" w:fill="auto"/>
            <w:noWrap/>
            <w:vAlign w:val="center"/>
            <w:hideMark/>
          </w:tcPr>
          <w:p w:rsidR="00382938" w:rsidRPr="00382938" w:rsidRDefault="00382938" w:rsidP="00382938">
            <w:pPr>
              <w:jc w:val="center"/>
              <w:rPr>
                <w:rFonts w:ascii="Arial" w:hAnsi="Arial" w:cs="Arial"/>
                <w:b/>
                <w:bCs/>
                <w:sz w:val="20"/>
                <w:szCs w:val="20"/>
                <w:lang w:eastAsia="en-GB"/>
              </w:rPr>
            </w:pPr>
            <w:r w:rsidRPr="00382938">
              <w:rPr>
                <w:rFonts w:ascii="Arial" w:hAnsi="Arial" w:cs="Arial"/>
                <w:b/>
                <w:bCs/>
                <w:sz w:val="20"/>
                <w:szCs w:val="20"/>
                <w:lang w:eastAsia="en-GB"/>
              </w:rPr>
              <w:t>2.5%</w:t>
            </w:r>
          </w:p>
        </w:tc>
      </w:tr>
    </w:tbl>
    <w:p w:rsidR="00382938" w:rsidRPr="00CA754D" w:rsidRDefault="00382938" w:rsidP="00CA754D">
      <w:pPr>
        <w:tabs>
          <w:tab w:val="left" w:pos="720"/>
        </w:tabs>
        <w:suppressAutoHyphens/>
        <w:ind w:left="2832"/>
        <w:jc w:val="both"/>
        <w:sectPr w:rsidR="00382938" w:rsidRPr="00CA754D" w:rsidSect="00EB5478">
          <w:headerReference w:type="default" r:id="rId11"/>
          <w:pgSz w:w="11906" w:h="16838" w:code="257"/>
          <w:pgMar w:top="2552" w:right="1134" w:bottom="851" w:left="1134" w:header="0" w:footer="709" w:gutter="0"/>
          <w:cols w:space="708"/>
          <w:docGrid w:linePitch="360"/>
        </w:sectPr>
      </w:pPr>
    </w:p>
    <w:p w:rsidR="003E2A70" w:rsidRDefault="003E2A70" w:rsidP="003E2A70">
      <w:pPr>
        <w:tabs>
          <w:tab w:val="left" w:pos="720"/>
        </w:tabs>
        <w:suppressAutoHyphens/>
        <w:spacing w:before="120"/>
        <w:jc w:val="both"/>
        <w:rPr>
          <w:rFonts w:ascii="Arial" w:hAnsi="Arial" w:cs="Arial"/>
          <w:sz w:val="22"/>
          <w:szCs w:val="22"/>
        </w:rPr>
      </w:pPr>
    </w:p>
    <w:tbl>
      <w:tblPr>
        <w:tblW w:w="9724" w:type="dxa"/>
        <w:jc w:val="right"/>
        <w:tblLayout w:type="fixed"/>
        <w:tblCellMar>
          <w:top w:w="113" w:type="dxa"/>
          <w:bottom w:w="113" w:type="dxa"/>
        </w:tblCellMar>
        <w:tblLook w:val="01E0"/>
      </w:tblPr>
      <w:tblGrid>
        <w:gridCol w:w="3135"/>
        <w:gridCol w:w="89"/>
        <w:gridCol w:w="6500"/>
      </w:tblGrid>
      <w:tr w:rsidR="00924F3E" w:rsidRPr="003C6C6C">
        <w:trPr>
          <w:jc w:val="right"/>
        </w:trPr>
        <w:tc>
          <w:tcPr>
            <w:tcW w:w="3224" w:type="dxa"/>
            <w:gridSpan w:val="2"/>
          </w:tcPr>
          <w:p w:rsidR="00FE4AF9" w:rsidRPr="003C6C6C" w:rsidRDefault="00FE4AF9" w:rsidP="00C61E39">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Key messages for</w:t>
            </w:r>
          </w:p>
          <w:p w:rsidR="00FE4AF9" w:rsidRPr="003C6C6C" w:rsidRDefault="00FE4AF9" w:rsidP="00C61E39">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 xml:space="preserve">policy-makers, </w:t>
            </w:r>
          </w:p>
          <w:p w:rsidR="00FE4AF9" w:rsidRPr="003C6C6C" w:rsidRDefault="00FE4AF9" w:rsidP="00C61E39">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businesses,</w:t>
            </w:r>
          </w:p>
          <w:p w:rsidR="00FE4AF9" w:rsidRPr="003C6C6C" w:rsidRDefault="00FE4AF9" w:rsidP="00C61E39">
            <w:pPr>
              <w:autoSpaceDE w:val="0"/>
              <w:autoSpaceDN w:val="0"/>
              <w:adjustRightInd w:val="0"/>
              <w:rPr>
                <w:rFonts w:ascii="Arial" w:hAnsi="Arial" w:cs="Arial"/>
                <w:b/>
                <w:bCs/>
                <w:color w:val="CC0000"/>
                <w:sz w:val="22"/>
                <w:szCs w:val="22"/>
              </w:rPr>
            </w:pPr>
            <w:r w:rsidRPr="003C6C6C">
              <w:rPr>
                <w:rFonts w:ascii="Arial" w:hAnsi="Arial" w:cs="Arial"/>
                <w:b/>
                <w:bCs/>
                <w:color w:val="CC0000"/>
                <w:sz w:val="22"/>
                <w:szCs w:val="22"/>
              </w:rPr>
              <w:t xml:space="preserve">trade unions and </w:t>
            </w:r>
          </w:p>
          <w:p w:rsidR="00FE4AF9" w:rsidRDefault="00FE4AF9" w:rsidP="00C61E39">
            <w:r w:rsidRPr="003C6C6C">
              <w:rPr>
                <w:rFonts w:ascii="Arial" w:hAnsi="Arial" w:cs="Arial"/>
                <w:b/>
                <w:bCs/>
                <w:color w:val="CC0000"/>
                <w:sz w:val="22"/>
                <w:szCs w:val="22"/>
              </w:rPr>
              <w:t>civil society actors</w:t>
            </w:r>
          </w:p>
          <w:p w:rsidR="00287DAD" w:rsidRPr="003C6C6C" w:rsidRDefault="00287DAD" w:rsidP="00C61E39">
            <w:pPr>
              <w:autoSpaceDE w:val="0"/>
              <w:autoSpaceDN w:val="0"/>
              <w:adjustRightInd w:val="0"/>
              <w:rPr>
                <w:rFonts w:ascii="Arial" w:hAnsi="Arial" w:cs="Arial"/>
                <w:b/>
                <w:bCs/>
                <w:color w:val="CC0000"/>
                <w:sz w:val="22"/>
                <w:szCs w:val="22"/>
              </w:rPr>
            </w:pPr>
          </w:p>
        </w:tc>
        <w:tc>
          <w:tcPr>
            <w:tcW w:w="6500" w:type="dxa"/>
          </w:tcPr>
          <w:p w:rsidR="00DA3E3F" w:rsidRPr="00DA3E3F" w:rsidRDefault="00810058" w:rsidP="008939D7">
            <w:pPr>
              <w:jc w:val="both"/>
              <w:rPr>
                <w:rFonts w:ascii="Arial" w:hAnsi="Arial" w:cs="Arial"/>
                <w:sz w:val="22"/>
                <w:szCs w:val="22"/>
              </w:rPr>
            </w:pPr>
            <w:r w:rsidRPr="00810058">
              <w:rPr>
                <w:rFonts w:ascii="Arial" w:hAnsi="Arial" w:cs="Arial"/>
                <w:sz w:val="22"/>
                <w:szCs w:val="22"/>
              </w:rPr>
              <w:t>The importance of partnerships and networks as principal tools of coordination has led to the growing significance of new stakeholders who mediate between individual and their communities and regional authorities.  Such actors are powerful stakeholders as they mediate between households and those implementing policy at different levels</w:t>
            </w:r>
            <w:r w:rsidR="00B76B86">
              <w:rPr>
                <w:rFonts w:ascii="Arial" w:hAnsi="Arial" w:cs="Arial"/>
                <w:sz w:val="22"/>
                <w:szCs w:val="22"/>
              </w:rPr>
              <w:t>,</w:t>
            </w:r>
            <w:r w:rsidRPr="00810058">
              <w:rPr>
                <w:rFonts w:ascii="Arial" w:hAnsi="Arial" w:cs="Arial"/>
                <w:sz w:val="22"/>
                <w:szCs w:val="22"/>
              </w:rPr>
              <w:t xml:space="preserve"> thereby having leverage on the degree of impact policies have on household CO</w:t>
            </w:r>
            <w:r w:rsidR="00E17C33" w:rsidRPr="00E17C33">
              <w:rPr>
                <w:rFonts w:ascii="Arial" w:hAnsi="Arial" w:cs="Arial"/>
                <w:sz w:val="22"/>
                <w:szCs w:val="22"/>
                <w:vertAlign w:val="subscript"/>
              </w:rPr>
              <w:t>2</w:t>
            </w:r>
            <w:r w:rsidRPr="00810058">
              <w:rPr>
                <w:rFonts w:ascii="Arial" w:hAnsi="Arial" w:cs="Arial"/>
                <w:sz w:val="22"/>
                <w:szCs w:val="22"/>
              </w:rPr>
              <w:t xml:space="preserve"> emissions. </w:t>
            </w:r>
            <w:r w:rsidR="00DA3E3F">
              <w:rPr>
                <w:rFonts w:ascii="Arial" w:hAnsi="Arial" w:cs="Arial"/>
                <w:sz w:val="22"/>
                <w:szCs w:val="22"/>
              </w:rPr>
              <w:t xml:space="preserve"> Their role needs to be recognised and addressed in structuring interventions.</w:t>
            </w:r>
          </w:p>
          <w:p w:rsidR="00DA3E3F" w:rsidRPr="00DA3E3F" w:rsidRDefault="00DA3E3F" w:rsidP="008939D7">
            <w:pPr>
              <w:jc w:val="both"/>
              <w:rPr>
                <w:rFonts w:ascii="Arial" w:hAnsi="Arial" w:cs="Arial"/>
                <w:sz w:val="22"/>
                <w:szCs w:val="22"/>
              </w:rPr>
            </w:pPr>
          </w:p>
          <w:p w:rsidR="00F568B3" w:rsidRPr="00DA3E3F" w:rsidRDefault="00810058" w:rsidP="008939D7">
            <w:pPr>
              <w:jc w:val="both"/>
              <w:rPr>
                <w:rFonts w:ascii="Arial" w:hAnsi="Arial" w:cs="Arial"/>
                <w:bCs/>
                <w:sz w:val="22"/>
                <w:szCs w:val="22"/>
              </w:rPr>
            </w:pPr>
            <w:r w:rsidRPr="00810058">
              <w:rPr>
                <w:rFonts w:ascii="Arial" w:hAnsi="Arial" w:cs="Arial"/>
                <w:sz w:val="22"/>
                <w:szCs w:val="22"/>
              </w:rPr>
              <w:t>Combinations of strengths and weaknesses are present in each of the energy-governance models exhibited in our pan-European case studies, and no single one should be appointed as an ideal.</w:t>
            </w:r>
            <w:r w:rsidRPr="00810058">
              <w:rPr>
                <w:rFonts w:ascii="Arial" w:hAnsi="Arial" w:cs="Arial"/>
                <w:bCs/>
                <w:sz w:val="22"/>
                <w:szCs w:val="22"/>
              </w:rPr>
              <w:t xml:space="preserve"> </w:t>
            </w:r>
          </w:p>
          <w:p w:rsidR="00BB0645" w:rsidRPr="00DA3E3F" w:rsidRDefault="00BB0645" w:rsidP="00C61E39">
            <w:pPr>
              <w:rPr>
                <w:rFonts w:ascii="Arial" w:hAnsi="Arial" w:cs="Arial"/>
                <w:sz w:val="22"/>
                <w:szCs w:val="22"/>
                <w:highlight w:val="yellow"/>
              </w:rPr>
            </w:pPr>
          </w:p>
          <w:p w:rsidR="00C93907" w:rsidRDefault="00810058">
            <w:pPr>
              <w:tabs>
                <w:tab w:val="left" w:pos="0"/>
              </w:tabs>
              <w:jc w:val="both"/>
              <w:rPr>
                <w:rFonts w:ascii="Arial" w:hAnsi="Arial" w:cs="Arial"/>
                <w:sz w:val="22"/>
                <w:szCs w:val="22"/>
              </w:rPr>
            </w:pPr>
            <w:r w:rsidRPr="00810058">
              <w:rPr>
                <w:rFonts w:ascii="Arial" w:hAnsi="Arial" w:cs="Arial"/>
                <w:sz w:val="22"/>
                <w:szCs w:val="22"/>
              </w:rPr>
              <w:t xml:space="preserve">Policy needs to facilitate </w:t>
            </w:r>
            <w:r w:rsidR="00B76B86">
              <w:rPr>
                <w:rFonts w:ascii="Arial" w:hAnsi="Arial" w:cs="Arial"/>
                <w:sz w:val="22"/>
                <w:szCs w:val="22"/>
              </w:rPr>
              <w:t>improve</w:t>
            </w:r>
            <w:r w:rsidRPr="00810058">
              <w:rPr>
                <w:rFonts w:ascii="Arial" w:hAnsi="Arial" w:cs="Arial"/>
                <w:sz w:val="22"/>
                <w:szCs w:val="22"/>
              </w:rPr>
              <w:t>ment of new governance methods to balance civil-association activity with local government planning legislation and regulation.  There is a need for ‘joined up’ approaches, to make access to subsidies and project funding simple.</w:t>
            </w:r>
          </w:p>
          <w:p w:rsidR="00025B1C" w:rsidRPr="00DA3E3F" w:rsidRDefault="00025B1C" w:rsidP="008939D7">
            <w:pPr>
              <w:tabs>
                <w:tab w:val="left" w:pos="0"/>
              </w:tabs>
              <w:ind w:left="708"/>
              <w:jc w:val="both"/>
              <w:rPr>
                <w:rFonts w:ascii="Arial" w:hAnsi="Arial" w:cs="Arial"/>
                <w:sz w:val="22"/>
                <w:szCs w:val="22"/>
              </w:rPr>
            </w:pPr>
          </w:p>
          <w:p w:rsidR="00C93907" w:rsidRDefault="00810058">
            <w:pPr>
              <w:tabs>
                <w:tab w:val="left" w:pos="0"/>
              </w:tabs>
              <w:jc w:val="both"/>
              <w:rPr>
                <w:rFonts w:ascii="Arial" w:hAnsi="Arial" w:cs="Arial"/>
                <w:sz w:val="22"/>
                <w:szCs w:val="22"/>
              </w:rPr>
            </w:pPr>
            <w:r w:rsidRPr="00810058">
              <w:rPr>
                <w:rFonts w:ascii="Arial" w:hAnsi="Arial" w:cs="Arial"/>
                <w:sz w:val="22"/>
                <w:szCs w:val="22"/>
              </w:rPr>
              <w:t>Context dependent policy tools such as financial incentives, regulatory elements and awareness raising need to be considered in order to encourage households to reduce their GHG emissions.</w:t>
            </w:r>
            <w:r w:rsidR="00CE5B0A">
              <w:rPr>
                <w:rFonts w:ascii="Arial" w:hAnsi="Arial" w:cs="Arial"/>
                <w:sz w:val="22"/>
                <w:szCs w:val="22"/>
              </w:rPr>
              <w:t xml:space="preserve"> Well-targeted subsidies for the purchase of energy-efficient appliances may be of particular importance.</w:t>
            </w:r>
          </w:p>
          <w:p w:rsidR="00025B1C" w:rsidRPr="00DA3E3F" w:rsidRDefault="00025B1C" w:rsidP="008939D7">
            <w:pPr>
              <w:tabs>
                <w:tab w:val="left" w:pos="0"/>
              </w:tabs>
              <w:ind w:left="708"/>
              <w:jc w:val="both"/>
              <w:rPr>
                <w:rFonts w:ascii="Arial" w:hAnsi="Arial" w:cs="Arial"/>
                <w:sz w:val="22"/>
                <w:szCs w:val="22"/>
              </w:rPr>
            </w:pPr>
          </w:p>
          <w:p w:rsidR="00C93907" w:rsidRDefault="00810058">
            <w:pPr>
              <w:tabs>
                <w:tab w:val="left" w:pos="0"/>
              </w:tabs>
              <w:jc w:val="both"/>
              <w:rPr>
                <w:rFonts w:ascii="Arial" w:hAnsi="Arial" w:cs="Arial"/>
                <w:sz w:val="22"/>
                <w:szCs w:val="22"/>
              </w:rPr>
            </w:pPr>
            <w:r w:rsidRPr="00810058">
              <w:rPr>
                <w:rFonts w:ascii="Arial" w:hAnsi="Arial" w:cs="Arial"/>
                <w:sz w:val="22"/>
                <w:szCs w:val="22"/>
              </w:rPr>
              <w:t>Public and private bodies need to engage in network building, showcasing examples of good practice, and improving the transmission of information and skills. This includes identification of local stakeholders who may become drivers of energy savings and awareness raising, and whose economic interests and moral commitments are associated with energy saving and use of renewable sources.</w:t>
            </w:r>
          </w:p>
          <w:p w:rsidR="00025B1C" w:rsidRPr="00DA3E3F" w:rsidRDefault="00025B1C" w:rsidP="008939D7">
            <w:pPr>
              <w:tabs>
                <w:tab w:val="left" w:pos="0"/>
              </w:tabs>
              <w:ind w:left="708"/>
              <w:jc w:val="both"/>
              <w:rPr>
                <w:rFonts w:ascii="Arial" w:hAnsi="Arial" w:cs="Arial"/>
                <w:sz w:val="22"/>
                <w:szCs w:val="22"/>
              </w:rPr>
            </w:pPr>
          </w:p>
          <w:p w:rsidR="00C93907" w:rsidRDefault="00810058">
            <w:pPr>
              <w:tabs>
                <w:tab w:val="left" w:pos="0"/>
              </w:tabs>
              <w:jc w:val="both"/>
              <w:rPr>
                <w:rFonts w:ascii="Arial" w:hAnsi="Arial" w:cs="Arial"/>
                <w:sz w:val="22"/>
                <w:szCs w:val="22"/>
              </w:rPr>
            </w:pPr>
            <w:r w:rsidRPr="00810058">
              <w:rPr>
                <w:rFonts w:ascii="Arial" w:hAnsi="Arial" w:cs="Arial"/>
                <w:sz w:val="22"/>
                <w:szCs w:val="22"/>
              </w:rPr>
              <w:t>EU, state and local government participation in education relating to environmental issues related to CO2 emissions (not just climate change), should be enhanced.</w:t>
            </w:r>
          </w:p>
          <w:p w:rsidR="00025B1C" w:rsidRPr="00DA3E3F" w:rsidRDefault="00025B1C" w:rsidP="008939D7">
            <w:pPr>
              <w:tabs>
                <w:tab w:val="left" w:pos="0"/>
              </w:tabs>
              <w:ind w:left="708"/>
              <w:jc w:val="both"/>
              <w:rPr>
                <w:rFonts w:ascii="Arial" w:hAnsi="Arial" w:cs="Arial"/>
                <w:sz w:val="22"/>
                <w:szCs w:val="22"/>
              </w:rPr>
            </w:pPr>
          </w:p>
          <w:p w:rsidR="00C93907" w:rsidRDefault="00810058">
            <w:pPr>
              <w:tabs>
                <w:tab w:val="left" w:pos="0"/>
              </w:tabs>
              <w:jc w:val="both"/>
              <w:rPr>
                <w:rFonts w:ascii="Arial" w:hAnsi="Arial" w:cs="Arial"/>
                <w:sz w:val="22"/>
                <w:szCs w:val="22"/>
              </w:rPr>
            </w:pPr>
            <w:r w:rsidRPr="00810058">
              <w:rPr>
                <w:rFonts w:ascii="Arial" w:hAnsi="Arial" w:cs="Arial"/>
                <w:sz w:val="22"/>
                <w:szCs w:val="22"/>
              </w:rPr>
              <w:t>Viable sources of alternative energy</w:t>
            </w:r>
            <w:r w:rsidR="00F94FB3">
              <w:rPr>
                <w:rFonts w:ascii="Arial" w:hAnsi="Arial" w:cs="Arial"/>
                <w:sz w:val="22"/>
                <w:szCs w:val="22"/>
              </w:rPr>
              <w:t xml:space="preserve"> are present in all our case study areas and presumably in most if not all EU regions: they</w:t>
            </w:r>
            <w:r w:rsidRPr="00810058">
              <w:rPr>
                <w:rFonts w:ascii="Arial" w:hAnsi="Arial" w:cs="Arial"/>
                <w:sz w:val="22"/>
                <w:szCs w:val="22"/>
              </w:rPr>
              <w:t xml:space="preserve"> should be promoted alongside the means for individuals and communities to access and benefit from such developments.</w:t>
            </w:r>
          </w:p>
          <w:p w:rsidR="00025B1C" w:rsidRPr="00DA3E3F" w:rsidRDefault="00025B1C" w:rsidP="008939D7">
            <w:pPr>
              <w:tabs>
                <w:tab w:val="left" w:pos="0"/>
              </w:tabs>
              <w:ind w:left="708"/>
              <w:jc w:val="both"/>
              <w:rPr>
                <w:rFonts w:ascii="Arial" w:hAnsi="Arial" w:cs="Arial"/>
                <w:sz w:val="22"/>
                <w:szCs w:val="22"/>
              </w:rPr>
            </w:pPr>
          </w:p>
          <w:p w:rsidR="00C93907" w:rsidRDefault="00810058">
            <w:pPr>
              <w:tabs>
                <w:tab w:val="left" w:pos="0"/>
              </w:tabs>
              <w:jc w:val="both"/>
              <w:rPr>
                <w:rFonts w:ascii="Arial" w:hAnsi="Arial" w:cs="Arial"/>
                <w:sz w:val="22"/>
                <w:szCs w:val="22"/>
              </w:rPr>
            </w:pPr>
            <w:r w:rsidRPr="00810058">
              <w:rPr>
                <w:rFonts w:ascii="Arial" w:hAnsi="Arial" w:cs="Arial"/>
                <w:sz w:val="22"/>
                <w:szCs w:val="22"/>
              </w:rPr>
              <w:t xml:space="preserve">Policies should enable implementation in cooperation with local businesses and communities. </w:t>
            </w:r>
          </w:p>
          <w:p w:rsidR="005D511D" w:rsidRPr="00DA3E3F" w:rsidRDefault="005D511D" w:rsidP="00C61E39">
            <w:pPr>
              <w:rPr>
                <w:rFonts w:ascii="Arial" w:hAnsi="Arial" w:cs="Arial"/>
                <w:bCs/>
                <w:sz w:val="22"/>
                <w:szCs w:val="22"/>
              </w:rPr>
            </w:pPr>
          </w:p>
          <w:p w:rsidR="002525DF" w:rsidRPr="00DA3E3F" w:rsidRDefault="00810058" w:rsidP="008939D7">
            <w:pPr>
              <w:jc w:val="both"/>
              <w:rPr>
                <w:rFonts w:ascii="Arial" w:hAnsi="Arial" w:cs="Arial"/>
                <w:bCs/>
                <w:sz w:val="22"/>
                <w:szCs w:val="22"/>
              </w:rPr>
            </w:pPr>
            <w:r w:rsidRPr="00810058">
              <w:rPr>
                <w:rFonts w:ascii="Arial" w:hAnsi="Arial" w:cs="Arial"/>
                <w:bCs/>
                <w:sz w:val="22"/>
                <w:szCs w:val="22"/>
              </w:rPr>
              <w:t xml:space="preserve">Local stakeholders understand the need for the support and </w:t>
            </w:r>
            <w:r w:rsidRPr="00810058">
              <w:rPr>
                <w:rFonts w:ascii="Arial" w:hAnsi="Arial" w:cs="Arial"/>
                <w:bCs/>
                <w:sz w:val="22"/>
                <w:szCs w:val="22"/>
              </w:rPr>
              <w:lastRenderedPageBreak/>
              <w:t xml:space="preserve">encouragement of willing individuals as key to initiating local engagement. Legislation at the national level needs to provide both </w:t>
            </w:r>
            <w:r w:rsidR="00423D68">
              <w:rPr>
                <w:rFonts w:ascii="Arial" w:hAnsi="Arial" w:cs="Arial"/>
                <w:bCs/>
                <w:sz w:val="22"/>
                <w:szCs w:val="22"/>
              </w:rPr>
              <w:t>incentives and regulation</w:t>
            </w:r>
            <w:r w:rsidRPr="00810058">
              <w:rPr>
                <w:rFonts w:ascii="Arial" w:hAnsi="Arial" w:cs="Arial"/>
                <w:bCs/>
                <w:sz w:val="22"/>
                <w:szCs w:val="22"/>
              </w:rPr>
              <w:t xml:space="preserve"> if local government, agencies and individuals are to affect widespread, meaningful change.</w:t>
            </w:r>
          </w:p>
          <w:p w:rsidR="00995523" w:rsidRPr="00DA3E3F" w:rsidRDefault="00995523" w:rsidP="008939D7">
            <w:pPr>
              <w:jc w:val="both"/>
              <w:rPr>
                <w:rFonts w:ascii="Arial" w:hAnsi="Arial" w:cs="Arial"/>
                <w:bCs/>
                <w:sz w:val="22"/>
                <w:szCs w:val="22"/>
              </w:rPr>
            </w:pPr>
          </w:p>
          <w:p w:rsidR="00020621" w:rsidRPr="00DA3E3F" w:rsidRDefault="00810058" w:rsidP="008939D7">
            <w:pPr>
              <w:jc w:val="both"/>
              <w:rPr>
                <w:rFonts w:ascii="Arial" w:hAnsi="Arial" w:cs="Arial"/>
                <w:bCs/>
                <w:sz w:val="22"/>
                <w:szCs w:val="22"/>
              </w:rPr>
            </w:pPr>
            <w:r w:rsidRPr="00810058">
              <w:rPr>
                <w:rFonts w:ascii="Arial" w:hAnsi="Arial" w:cs="Arial"/>
                <w:bCs/>
                <w:sz w:val="22"/>
                <w:szCs w:val="22"/>
              </w:rPr>
              <w:t xml:space="preserve">Exogenous factors might act as opportunities for such change: one that has been suggested by interviewees is the combination of the global recession and fuel prices rises, given the common belief that energy efficiency related behavioural change </w:t>
            </w:r>
            <w:proofErr w:type="gramStart"/>
            <w:r w:rsidRPr="00810058">
              <w:rPr>
                <w:rFonts w:ascii="Arial" w:hAnsi="Arial" w:cs="Arial"/>
                <w:bCs/>
                <w:sz w:val="22"/>
                <w:szCs w:val="22"/>
              </w:rPr>
              <w:t>is  likely</w:t>
            </w:r>
            <w:proofErr w:type="gramEnd"/>
            <w:r w:rsidRPr="00810058">
              <w:rPr>
                <w:rFonts w:ascii="Arial" w:hAnsi="Arial" w:cs="Arial"/>
                <w:bCs/>
                <w:sz w:val="22"/>
                <w:szCs w:val="22"/>
              </w:rPr>
              <w:t xml:space="preserve"> to occur as a result of economic reasons</w:t>
            </w:r>
            <w:r w:rsidR="00B349F9">
              <w:rPr>
                <w:rFonts w:ascii="Arial" w:hAnsi="Arial" w:cs="Arial"/>
                <w:bCs/>
                <w:sz w:val="22"/>
                <w:szCs w:val="22"/>
              </w:rPr>
              <w:t>, as shown in table 3</w:t>
            </w:r>
            <w:r w:rsidRPr="00810058">
              <w:rPr>
                <w:rFonts w:ascii="Arial" w:hAnsi="Arial" w:cs="Arial"/>
                <w:bCs/>
                <w:sz w:val="22"/>
                <w:szCs w:val="22"/>
              </w:rPr>
              <w:t>.</w:t>
            </w:r>
          </w:p>
          <w:p w:rsidR="00020621" w:rsidRPr="00DA3E3F" w:rsidRDefault="00020621" w:rsidP="008939D7">
            <w:pPr>
              <w:tabs>
                <w:tab w:val="left" w:pos="0"/>
              </w:tabs>
              <w:jc w:val="both"/>
              <w:rPr>
                <w:rFonts w:ascii="Arial" w:hAnsi="Arial" w:cs="Arial"/>
                <w:bCs/>
                <w:sz w:val="22"/>
                <w:szCs w:val="22"/>
              </w:rPr>
            </w:pPr>
          </w:p>
          <w:p w:rsidR="0043114F" w:rsidRPr="00DA3E3F" w:rsidRDefault="00810058" w:rsidP="008939D7">
            <w:pPr>
              <w:jc w:val="both"/>
              <w:rPr>
                <w:rFonts w:ascii="Arial" w:hAnsi="Arial" w:cs="Arial"/>
                <w:bCs/>
                <w:sz w:val="22"/>
                <w:szCs w:val="22"/>
              </w:rPr>
            </w:pPr>
            <w:r w:rsidRPr="00810058">
              <w:rPr>
                <w:rFonts w:ascii="Arial" w:hAnsi="Arial" w:cs="Arial"/>
                <w:bCs/>
                <w:sz w:val="22"/>
                <w:szCs w:val="22"/>
              </w:rPr>
              <w:t xml:space="preserve">A common view </w:t>
            </w:r>
            <w:r w:rsidR="0043114F">
              <w:rPr>
                <w:rFonts w:ascii="Arial" w:hAnsi="Arial" w:cs="Arial"/>
                <w:bCs/>
                <w:sz w:val="22"/>
                <w:szCs w:val="22"/>
              </w:rPr>
              <w:t xml:space="preserve">among both stakeholders and citizens </w:t>
            </w:r>
            <w:r w:rsidRPr="00810058">
              <w:rPr>
                <w:rFonts w:ascii="Arial" w:hAnsi="Arial" w:cs="Arial"/>
                <w:bCs/>
                <w:sz w:val="22"/>
                <w:szCs w:val="22"/>
              </w:rPr>
              <w:t xml:space="preserve">is that </w:t>
            </w:r>
            <w:r w:rsidR="00F94FB3">
              <w:rPr>
                <w:rFonts w:ascii="Arial" w:hAnsi="Arial" w:cs="Arial"/>
                <w:bCs/>
                <w:sz w:val="22"/>
                <w:szCs w:val="22"/>
              </w:rPr>
              <w:t>information and advice have</w:t>
            </w:r>
            <w:r w:rsidRPr="00810058">
              <w:rPr>
                <w:rFonts w:ascii="Arial" w:hAnsi="Arial" w:cs="Arial"/>
                <w:bCs/>
                <w:sz w:val="22"/>
                <w:szCs w:val="22"/>
              </w:rPr>
              <w:t xml:space="preserve"> a vital role to play </w:t>
            </w:r>
            <w:r w:rsidR="00F94FB3">
              <w:rPr>
                <w:rFonts w:ascii="Arial" w:hAnsi="Arial" w:cs="Arial"/>
                <w:bCs/>
                <w:sz w:val="22"/>
                <w:szCs w:val="22"/>
              </w:rPr>
              <w:t xml:space="preserve">(see table 3), </w:t>
            </w:r>
            <w:r w:rsidRPr="00810058">
              <w:rPr>
                <w:rFonts w:ascii="Arial" w:hAnsi="Arial" w:cs="Arial"/>
                <w:bCs/>
                <w:sz w:val="22"/>
                <w:szCs w:val="22"/>
              </w:rPr>
              <w:t xml:space="preserve">but </w:t>
            </w:r>
          </w:p>
          <w:p w:rsidR="00DA3E3F" w:rsidRPr="00DA3E3F" w:rsidRDefault="00F94FB3" w:rsidP="00DA3E3F">
            <w:pPr>
              <w:tabs>
                <w:tab w:val="left" w:pos="0"/>
              </w:tabs>
              <w:jc w:val="both"/>
              <w:rPr>
                <w:rFonts w:ascii="Arial" w:hAnsi="Arial" w:cs="Arial"/>
                <w:sz w:val="22"/>
                <w:szCs w:val="22"/>
              </w:rPr>
            </w:pPr>
            <w:r>
              <w:rPr>
                <w:rFonts w:ascii="Arial" w:hAnsi="Arial" w:cs="Arial"/>
                <w:sz w:val="22"/>
                <w:szCs w:val="22"/>
              </w:rPr>
              <w:t>They need to be clear, consistent</w:t>
            </w:r>
            <w:proofErr w:type="gramStart"/>
            <w:r>
              <w:rPr>
                <w:rFonts w:ascii="Arial" w:hAnsi="Arial" w:cs="Arial"/>
                <w:sz w:val="22"/>
                <w:szCs w:val="22"/>
              </w:rPr>
              <w:t>,,</w:t>
            </w:r>
            <w:proofErr w:type="gramEnd"/>
            <w:r>
              <w:rPr>
                <w:rFonts w:ascii="Arial" w:hAnsi="Arial" w:cs="Arial"/>
                <w:sz w:val="22"/>
                <w:szCs w:val="22"/>
              </w:rPr>
              <w:t xml:space="preserve"> and linked to </w:t>
            </w:r>
            <w:r w:rsidR="00810058" w:rsidRPr="00810058">
              <w:rPr>
                <w:rFonts w:ascii="Arial" w:hAnsi="Arial" w:cs="Arial"/>
                <w:sz w:val="22"/>
                <w:szCs w:val="22"/>
              </w:rPr>
              <w:t>feedback on the impact that the collective action is making.</w:t>
            </w:r>
            <w:r w:rsidR="00DA3E3F" w:rsidRPr="00DA3E3F">
              <w:rPr>
                <w:rFonts w:ascii="Arial" w:hAnsi="Arial" w:cs="Arial"/>
                <w:sz w:val="22"/>
                <w:szCs w:val="22"/>
              </w:rPr>
              <w:t xml:space="preserve"> It is important that this information relate directly to energy consumption, as this </w:t>
            </w:r>
            <w:r w:rsidR="005038E7">
              <w:rPr>
                <w:rFonts w:ascii="Arial" w:hAnsi="Arial" w:cs="Arial"/>
                <w:sz w:val="22"/>
                <w:szCs w:val="22"/>
              </w:rPr>
              <w:t>i</w:t>
            </w:r>
            <w:r w:rsidR="00DA3E3F" w:rsidRPr="00DA3E3F">
              <w:rPr>
                <w:rFonts w:ascii="Arial" w:hAnsi="Arial" w:cs="Arial"/>
                <w:sz w:val="22"/>
                <w:szCs w:val="22"/>
              </w:rPr>
              <w:t xml:space="preserve">s a more tangible goal for citizens than </w:t>
            </w:r>
            <w:r w:rsidR="005038E7">
              <w:rPr>
                <w:rFonts w:ascii="Arial" w:hAnsi="Arial" w:cs="Arial"/>
                <w:sz w:val="22"/>
                <w:szCs w:val="22"/>
              </w:rPr>
              <w:t>mitigat</w:t>
            </w:r>
            <w:r w:rsidR="00DA3E3F" w:rsidRPr="00DA3E3F">
              <w:rPr>
                <w:rFonts w:ascii="Arial" w:hAnsi="Arial" w:cs="Arial"/>
                <w:sz w:val="22"/>
                <w:szCs w:val="22"/>
              </w:rPr>
              <w:t>ing climate change.</w:t>
            </w:r>
          </w:p>
          <w:p w:rsidR="00DA3E3F" w:rsidRPr="00DA3E3F" w:rsidRDefault="00DA3E3F" w:rsidP="008939D7">
            <w:pPr>
              <w:jc w:val="both"/>
              <w:rPr>
                <w:rFonts w:ascii="Arial" w:hAnsi="Arial" w:cs="Arial"/>
                <w:bCs/>
                <w:sz w:val="22"/>
                <w:szCs w:val="22"/>
              </w:rPr>
            </w:pPr>
          </w:p>
          <w:p w:rsidR="004E005D" w:rsidRPr="00DA3E3F" w:rsidRDefault="00810058" w:rsidP="008939D7">
            <w:pPr>
              <w:jc w:val="both"/>
              <w:rPr>
                <w:rFonts w:ascii="Arial" w:hAnsi="Arial" w:cs="Arial"/>
                <w:bCs/>
                <w:sz w:val="22"/>
                <w:szCs w:val="22"/>
              </w:rPr>
            </w:pPr>
            <w:r w:rsidRPr="00810058">
              <w:rPr>
                <w:rFonts w:ascii="Arial" w:hAnsi="Arial" w:cs="Arial"/>
                <w:bCs/>
                <w:sz w:val="22"/>
                <w:szCs w:val="22"/>
              </w:rPr>
              <w:t xml:space="preserve">In all case study areas there appears to be a diversity of funding sources and options for engagement but this diversity can result in confusion, delays and disappointments on behalf of keen stakeholders. </w:t>
            </w:r>
            <w:r w:rsidR="00F94FB3">
              <w:rPr>
                <w:rFonts w:ascii="Arial" w:hAnsi="Arial" w:cs="Arial"/>
                <w:bCs/>
                <w:sz w:val="22"/>
                <w:szCs w:val="22"/>
              </w:rPr>
              <w:t>It is vital that these be overcome.</w:t>
            </w:r>
          </w:p>
          <w:p w:rsidR="00037B66" w:rsidRPr="00DA3E3F" w:rsidRDefault="00037B66" w:rsidP="008939D7">
            <w:pPr>
              <w:tabs>
                <w:tab w:val="left" w:pos="0"/>
              </w:tabs>
              <w:jc w:val="both"/>
              <w:rPr>
                <w:rFonts w:ascii="Arial" w:hAnsi="Arial" w:cs="Arial"/>
                <w:sz w:val="22"/>
                <w:szCs w:val="22"/>
              </w:rPr>
            </w:pPr>
          </w:p>
          <w:p w:rsidR="003E19A2" w:rsidRDefault="00ED16F8" w:rsidP="00423D68">
            <w:pPr>
              <w:tabs>
                <w:tab w:val="left" w:pos="0"/>
              </w:tabs>
              <w:jc w:val="both"/>
              <w:rPr>
                <w:rFonts w:ascii="Arial" w:hAnsi="Arial" w:cs="Arial"/>
                <w:sz w:val="22"/>
                <w:szCs w:val="22"/>
              </w:rPr>
            </w:pPr>
            <w:r w:rsidRPr="00DA3E3F">
              <w:rPr>
                <w:rFonts w:ascii="Arial" w:hAnsi="Arial" w:cs="Arial"/>
                <w:sz w:val="22"/>
                <w:szCs w:val="22"/>
              </w:rPr>
              <w:t>Many of the factors impacting on household energy consumption are not within the legislative authority of local governments.  Housing standards, transportation and food policies are typically set at regional or national levels and therefore require a co-ordinated effort with local governments to address regional needs.</w:t>
            </w:r>
            <w:r w:rsidR="00B349F9">
              <w:rPr>
                <w:rFonts w:ascii="Arial" w:hAnsi="Arial" w:cs="Arial"/>
                <w:sz w:val="22"/>
                <w:szCs w:val="22"/>
              </w:rPr>
              <w:t xml:space="preserve"> However, the  evidence from the qualitative interviews in particular that individuals consider </w:t>
            </w:r>
            <w:r w:rsidR="00F94FB3">
              <w:rPr>
                <w:rFonts w:ascii="Arial" w:hAnsi="Arial" w:cs="Arial"/>
                <w:sz w:val="22"/>
                <w:szCs w:val="22"/>
              </w:rPr>
              <w:t>that governments must take a lead on energy and climate change suggests that</w:t>
            </w:r>
            <w:r w:rsidR="008134A2">
              <w:rPr>
                <w:rFonts w:ascii="Arial" w:hAnsi="Arial" w:cs="Arial"/>
                <w:sz w:val="22"/>
                <w:szCs w:val="22"/>
              </w:rPr>
              <w:t xml:space="preserve"> </w:t>
            </w:r>
            <w:r w:rsidR="00F94FB3">
              <w:rPr>
                <w:rFonts w:ascii="Arial" w:hAnsi="Arial" w:cs="Arial"/>
                <w:sz w:val="22"/>
                <w:szCs w:val="22"/>
              </w:rPr>
              <w:t>g</w:t>
            </w:r>
            <w:r w:rsidRPr="00DA3E3F">
              <w:rPr>
                <w:rFonts w:ascii="Arial" w:hAnsi="Arial" w:cs="Arial"/>
                <w:sz w:val="22"/>
                <w:szCs w:val="22"/>
              </w:rPr>
              <w:t xml:space="preserve">overnment at multiple levels </w:t>
            </w:r>
            <w:r w:rsidR="00F94FB3">
              <w:rPr>
                <w:rFonts w:ascii="Arial" w:hAnsi="Arial" w:cs="Arial"/>
                <w:sz w:val="22"/>
                <w:szCs w:val="22"/>
              </w:rPr>
              <w:t>need to</w:t>
            </w:r>
            <w:r w:rsidRPr="00DA3E3F">
              <w:rPr>
                <w:rFonts w:ascii="Arial" w:hAnsi="Arial" w:cs="Arial"/>
                <w:sz w:val="22"/>
                <w:szCs w:val="22"/>
              </w:rPr>
              <w:t xml:space="preserve"> demonstrat</w:t>
            </w:r>
            <w:r w:rsidR="00F94FB3">
              <w:rPr>
                <w:rFonts w:ascii="Arial" w:hAnsi="Arial" w:cs="Arial"/>
                <w:sz w:val="22"/>
                <w:szCs w:val="22"/>
              </w:rPr>
              <w:t>e</w:t>
            </w:r>
            <w:r w:rsidRPr="00DA3E3F">
              <w:rPr>
                <w:rFonts w:ascii="Arial" w:hAnsi="Arial" w:cs="Arial"/>
                <w:sz w:val="22"/>
                <w:szCs w:val="22"/>
              </w:rPr>
              <w:t xml:space="preserve"> best practice, allowing public bodies and stakeholder partnerships to demonstrate the benefits of CO2 reduction by examples relating to, for instance, infrastructure, transport and energy planning.</w:t>
            </w:r>
          </w:p>
          <w:p w:rsidR="008134A2" w:rsidRDefault="008134A2" w:rsidP="00423D68">
            <w:pPr>
              <w:tabs>
                <w:tab w:val="left" w:pos="0"/>
              </w:tabs>
              <w:jc w:val="both"/>
              <w:rPr>
                <w:rFonts w:ascii="Arial" w:hAnsi="Arial" w:cs="Arial"/>
                <w:sz w:val="22"/>
                <w:szCs w:val="22"/>
              </w:rPr>
            </w:pPr>
          </w:p>
          <w:p w:rsidR="008134A2" w:rsidRDefault="008134A2" w:rsidP="00423D68">
            <w:pPr>
              <w:tabs>
                <w:tab w:val="left" w:pos="0"/>
              </w:tabs>
              <w:jc w:val="both"/>
              <w:rPr>
                <w:rFonts w:ascii="Arial" w:hAnsi="Arial" w:cs="Arial"/>
                <w:sz w:val="22"/>
                <w:szCs w:val="22"/>
              </w:rPr>
            </w:pPr>
          </w:p>
          <w:p w:rsidR="008134A2" w:rsidRDefault="008134A2" w:rsidP="00423D68">
            <w:pPr>
              <w:tabs>
                <w:tab w:val="left" w:pos="0"/>
              </w:tabs>
              <w:jc w:val="both"/>
              <w:rPr>
                <w:rFonts w:ascii="Arial" w:hAnsi="Arial" w:cs="Arial"/>
                <w:sz w:val="22"/>
                <w:szCs w:val="22"/>
              </w:rPr>
            </w:pPr>
          </w:p>
          <w:p w:rsidR="008134A2" w:rsidRDefault="008134A2" w:rsidP="00423D68">
            <w:pPr>
              <w:tabs>
                <w:tab w:val="left" w:pos="0"/>
              </w:tabs>
              <w:jc w:val="both"/>
              <w:rPr>
                <w:rFonts w:ascii="Arial" w:hAnsi="Arial" w:cs="Arial"/>
                <w:sz w:val="22"/>
                <w:szCs w:val="22"/>
              </w:rPr>
            </w:pPr>
          </w:p>
          <w:p w:rsidR="008134A2" w:rsidRDefault="008134A2" w:rsidP="00423D68">
            <w:pPr>
              <w:tabs>
                <w:tab w:val="left" w:pos="0"/>
              </w:tabs>
              <w:jc w:val="both"/>
              <w:rPr>
                <w:rFonts w:ascii="Arial" w:hAnsi="Arial" w:cs="Arial"/>
                <w:sz w:val="22"/>
                <w:szCs w:val="22"/>
              </w:rPr>
            </w:pPr>
          </w:p>
          <w:p w:rsidR="008134A2" w:rsidRDefault="008134A2" w:rsidP="00423D68">
            <w:pPr>
              <w:tabs>
                <w:tab w:val="left" w:pos="0"/>
              </w:tabs>
              <w:jc w:val="both"/>
              <w:rPr>
                <w:rFonts w:ascii="Arial" w:hAnsi="Arial" w:cs="Arial"/>
                <w:sz w:val="22"/>
                <w:szCs w:val="22"/>
              </w:rPr>
            </w:pPr>
          </w:p>
          <w:p w:rsidR="008134A2" w:rsidRDefault="008134A2" w:rsidP="00423D68">
            <w:pPr>
              <w:tabs>
                <w:tab w:val="left" w:pos="0"/>
              </w:tabs>
              <w:jc w:val="both"/>
              <w:rPr>
                <w:rFonts w:ascii="Arial" w:hAnsi="Arial" w:cs="Arial"/>
                <w:sz w:val="22"/>
                <w:szCs w:val="22"/>
              </w:rPr>
            </w:pPr>
          </w:p>
          <w:p w:rsidR="008134A2" w:rsidRDefault="008134A2" w:rsidP="00423D68">
            <w:pPr>
              <w:tabs>
                <w:tab w:val="left" w:pos="0"/>
              </w:tabs>
              <w:jc w:val="both"/>
              <w:rPr>
                <w:rFonts w:ascii="Arial" w:hAnsi="Arial" w:cs="Arial"/>
                <w:sz w:val="22"/>
                <w:szCs w:val="22"/>
              </w:rPr>
            </w:pPr>
          </w:p>
          <w:p w:rsidR="008134A2" w:rsidRDefault="008134A2" w:rsidP="00423D68">
            <w:pPr>
              <w:tabs>
                <w:tab w:val="left" w:pos="0"/>
              </w:tabs>
              <w:jc w:val="both"/>
              <w:rPr>
                <w:rFonts w:ascii="Arial" w:hAnsi="Arial" w:cs="Arial"/>
                <w:sz w:val="22"/>
                <w:szCs w:val="22"/>
              </w:rPr>
            </w:pPr>
          </w:p>
          <w:p w:rsidR="008134A2" w:rsidRDefault="008134A2" w:rsidP="00423D68">
            <w:pPr>
              <w:tabs>
                <w:tab w:val="left" w:pos="0"/>
              </w:tabs>
              <w:jc w:val="both"/>
              <w:rPr>
                <w:rFonts w:ascii="Arial" w:hAnsi="Arial" w:cs="Arial"/>
                <w:sz w:val="22"/>
                <w:szCs w:val="22"/>
              </w:rPr>
            </w:pPr>
          </w:p>
          <w:p w:rsidR="008134A2" w:rsidRPr="00DA3E3F" w:rsidRDefault="008134A2" w:rsidP="00423D68">
            <w:pPr>
              <w:tabs>
                <w:tab w:val="left" w:pos="0"/>
              </w:tabs>
              <w:jc w:val="both"/>
              <w:rPr>
                <w:rFonts w:ascii="Arial" w:hAnsi="Arial" w:cs="Arial"/>
                <w:sz w:val="22"/>
                <w:szCs w:val="22"/>
              </w:rPr>
            </w:pPr>
          </w:p>
        </w:tc>
      </w:tr>
      <w:tr w:rsidR="0016012C" w:rsidRPr="003C6C6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16012C" w:rsidRPr="003C6C6C" w:rsidRDefault="0016012C" w:rsidP="003C6C6C">
            <w:pPr>
              <w:autoSpaceDE w:val="0"/>
              <w:autoSpaceDN w:val="0"/>
              <w:adjustRightInd w:val="0"/>
              <w:spacing w:before="120" w:after="100" w:afterAutospacing="1"/>
              <w:rPr>
                <w:rFonts w:ascii="Arial" w:hAnsi="Arial" w:cs="Arial"/>
                <w:b/>
                <w:bCs/>
                <w:color w:val="CC0000"/>
                <w:sz w:val="22"/>
                <w:szCs w:val="22"/>
              </w:rPr>
            </w:pPr>
            <w:r w:rsidRPr="003C6C6C">
              <w:rPr>
                <w:rFonts w:ascii="Arial" w:hAnsi="Arial" w:cs="Arial"/>
                <w:b/>
                <w:bCs/>
                <w:color w:val="CC0000"/>
                <w:sz w:val="22"/>
                <w:szCs w:val="22"/>
              </w:rPr>
              <w:lastRenderedPageBreak/>
              <w:t>Coordinator</w:t>
            </w:r>
          </w:p>
        </w:tc>
        <w:tc>
          <w:tcPr>
            <w:tcW w:w="6589" w:type="dxa"/>
            <w:gridSpan w:val="2"/>
            <w:noWrap/>
            <w:tcMar>
              <w:top w:w="113" w:type="dxa"/>
              <w:bottom w:w="113" w:type="dxa"/>
            </w:tcMar>
          </w:tcPr>
          <w:p w:rsidR="0016012C" w:rsidRPr="003C6C6C" w:rsidRDefault="009219C2" w:rsidP="003C6C6C">
            <w:pPr>
              <w:autoSpaceDE w:val="0"/>
              <w:autoSpaceDN w:val="0"/>
              <w:adjustRightInd w:val="0"/>
              <w:spacing w:before="120" w:after="100" w:afterAutospacing="1"/>
              <w:rPr>
                <w:rFonts w:ascii="Arial" w:hAnsi="Arial" w:cs="Arial"/>
                <w:sz w:val="22"/>
                <w:szCs w:val="22"/>
              </w:rPr>
            </w:pPr>
            <w:r w:rsidRPr="003C6C6C">
              <w:rPr>
                <w:rFonts w:ascii="Arial" w:hAnsi="Arial" w:cs="Arial"/>
                <w:sz w:val="22"/>
                <w:szCs w:val="22"/>
              </w:rPr>
              <w:t xml:space="preserve">Nick </w:t>
            </w:r>
            <w:proofErr w:type="spellStart"/>
            <w:r w:rsidRPr="003C6C6C">
              <w:rPr>
                <w:rFonts w:ascii="Arial" w:hAnsi="Arial" w:cs="Arial"/>
                <w:sz w:val="22"/>
                <w:szCs w:val="22"/>
              </w:rPr>
              <w:t>Gotts</w:t>
            </w:r>
            <w:proofErr w:type="spellEnd"/>
            <w:r w:rsidRPr="003C6C6C">
              <w:rPr>
                <w:rFonts w:ascii="Arial" w:hAnsi="Arial" w:cs="Arial"/>
                <w:sz w:val="22"/>
                <w:szCs w:val="22"/>
              </w:rPr>
              <w:t>, Macaulay Land Use Research Institute</w:t>
            </w:r>
          </w:p>
        </w:tc>
      </w:tr>
      <w:tr w:rsidR="0016012C" w:rsidRPr="003C6C6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16012C" w:rsidRPr="003C6C6C" w:rsidRDefault="0016012C" w:rsidP="003C6C6C">
            <w:pPr>
              <w:autoSpaceDE w:val="0"/>
              <w:autoSpaceDN w:val="0"/>
              <w:adjustRightInd w:val="0"/>
              <w:spacing w:before="120" w:after="100" w:afterAutospacing="1"/>
              <w:rPr>
                <w:rFonts w:ascii="Arial" w:hAnsi="Arial" w:cs="Arial"/>
                <w:b/>
                <w:bCs/>
                <w:color w:val="CC0000"/>
                <w:sz w:val="22"/>
                <w:szCs w:val="22"/>
              </w:rPr>
            </w:pPr>
            <w:r w:rsidRPr="003C6C6C">
              <w:rPr>
                <w:rFonts w:ascii="Arial" w:hAnsi="Arial" w:cs="Arial"/>
                <w:b/>
                <w:bCs/>
                <w:color w:val="CC0000"/>
                <w:sz w:val="22"/>
                <w:szCs w:val="22"/>
              </w:rPr>
              <w:t>Consortium</w:t>
            </w:r>
          </w:p>
        </w:tc>
        <w:tc>
          <w:tcPr>
            <w:tcW w:w="6589" w:type="dxa"/>
            <w:gridSpan w:val="2"/>
            <w:noWrap/>
            <w:tcMar>
              <w:top w:w="113" w:type="dxa"/>
              <w:bottom w:w="113" w:type="dxa"/>
            </w:tcMar>
          </w:tcPr>
          <w:p w:rsidR="00995523" w:rsidRDefault="00995523" w:rsidP="003C6C6C">
            <w:pPr>
              <w:autoSpaceDE w:val="0"/>
              <w:autoSpaceDN w:val="0"/>
              <w:adjustRightInd w:val="0"/>
              <w:spacing w:before="120" w:after="100" w:afterAutospacing="1"/>
              <w:rPr>
                <w:rFonts w:ascii="Arial" w:hAnsi="Arial" w:cs="Arial"/>
                <w:sz w:val="22"/>
                <w:szCs w:val="22"/>
              </w:rPr>
            </w:pPr>
            <w:r w:rsidRPr="003C6C6C">
              <w:rPr>
                <w:rFonts w:ascii="Arial" w:hAnsi="Arial" w:cs="Arial"/>
                <w:sz w:val="22"/>
                <w:szCs w:val="22"/>
              </w:rPr>
              <w:t>Macaulay Land Use Research Institute</w:t>
            </w:r>
          </w:p>
          <w:p w:rsidR="009219C2" w:rsidRPr="003C6C6C" w:rsidRDefault="009219C2" w:rsidP="003C6C6C">
            <w:pPr>
              <w:autoSpaceDE w:val="0"/>
              <w:autoSpaceDN w:val="0"/>
              <w:adjustRightInd w:val="0"/>
              <w:spacing w:before="120" w:after="100" w:afterAutospacing="1"/>
              <w:rPr>
                <w:rFonts w:ascii="Arial" w:hAnsi="Arial" w:cs="Arial"/>
                <w:sz w:val="22"/>
                <w:szCs w:val="22"/>
              </w:rPr>
            </w:pPr>
            <w:r w:rsidRPr="003C6C6C">
              <w:rPr>
                <w:rFonts w:ascii="Arial" w:hAnsi="Arial" w:cs="Arial"/>
                <w:sz w:val="22"/>
                <w:szCs w:val="22"/>
              </w:rPr>
              <w:t>Potsdam Institute for Climate Impact Research</w:t>
            </w:r>
          </w:p>
          <w:p w:rsidR="009219C2" w:rsidRPr="00FA5356" w:rsidRDefault="009219C2" w:rsidP="003C6C6C">
            <w:pPr>
              <w:autoSpaceDE w:val="0"/>
              <w:autoSpaceDN w:val="0"/>
              <w:adjustRightInd w:val="0"/>
              <w:spacing w:before="120" w:after="100" w:afterAutospacing="1"/>
              <w:rPr>
                <w:rFonts w:ascii="Arial" w:hAnsi="Arial" w:cs="Arial"/>
                <w:sz w:val="22"/>
                <w:szCs w:val="22"/>
                <w:lang w:val="sv-SE"/>
              </w:rPr>
            </w:pPr>
            <w:r w:rsidRPr="00FA5356">
              <w:rPr>
                <w:rFonts w:ascii="Arial" w:hAnsi="Arial" w:cs="Arial"/>
                <w:sz w:val="22"/>
                <w:szCs w:val="22"/>
                <w:lang w:val="sv-SE"/>
              </w:rPr>
              <w:t>Magyar Tudomanyos Akademia Politikai Tudomanyok Intezete</w:t>
            </w:r>
          </w:p>
          <w:p w:rsidR="009219C2" w:rsidRPr="003200F9" w:rsidRDefault="009219C2" w:rsidP="003C6C6C">
            <w:pPr>
              <w:autoSpaceDE w:val="0"/>
              <w:autoSpaceDN w:val="0"/>
              <w:adjustRightInd w:val="0"/>
              <w:spacing w:before="120" w:after="100" w:afterAutospacing="1"/>
              <w:rPr>
                <w:rFonts w:ascii="Arial" w:hAnsi="Arial" w:cs="Arial"/>
                <w:sz w:val="22"/>
                <w:szCs w:val="22"/>
              </w:rPr>
            </w:pPr>
            <w:smartTag w:uri="urn:schemas-microsoft-com:office:smarttags" w:element="place">
              <w:smartTag w:uri="urn:schemas-microsoft-com:office:smarttags" w:element="PlaceType">
                <w:r w:rsidRPr="000E6E41">
                  <w:rPr>
                    <w:rFonts w:ascii="Arial" w:hAnsi="Arial" w:cs="Arial"/>
                    <w:sz w:val="22"/>
                    <w:szCs w:val="22"/>
                    <w:lang w:val="en-US"/>
                  </w:rPr>
                  <w:t>University</w:t>
                </w:r>
              </w:smartTag>
              <w:r w:rsidRPr="000E6E41">
                <w:rPr>
                  <w:rFonts w:ascii="Arial" w:hAnsi="Arial" w:cs="Arial"/>
                  <w:sz w:val="22"/>
                  <w:szCs w:val="22"/>
                  <w:lang w:val="en-US"/>
                </w:rPr>
                <w:t xml:space="preserve"> of </w:t>
              </w:r>
              <w:smartTag w:uri="urn:schemas-microsoft-com:office:smarttags" w:element="PlaceName">
                <w:r w:rsidRPr="000E6E41">
                  <w:rPr>
                    <w:rFonts w:ascii="Arial" w:hAnsi="Arial" w:cs="Arial"/>
                    <w:sz w:val="22"/>
                    <w:szCs w:val="22"/>
                    <w:lang w:val="en-US"/>
                  </w:rPr>
                  <w:t>Groningen</w:t>
                </w:r>
              </w:smartTag>
            </w:smartTag>
          </w:p>
          <w:p w:rsidR="009219C2" w:rsidRPr="00F86BAE" w:rsidRDefault="00F86BAE" w:rsidP="00F86BAE">
            <w:pPr>
              <w:autoSpaceDE w:val="0"/>
              <w:autoSpaceDN w:val="0"/>
              <w:adjustRightInd w:val="0"/>
              <w:spacing w:before="120" w:after="100" w:afterAutospacing="1"/>
              <w:rPr>
                <w:rFonts w:ascii="Arial" w:hAnsi="Arial"/>
                <w:bCs/>
                <w:kern w:val="36"/>
                <w:lang w:val="en-US"/>
              </w:rPr>
            </w:pPr>
            <w:r w:rsidRPr="00F86BAE">
              <w:rPr>
                <w:rFonts w:ascii="Arial" w:hAnsi="Arial" w:cs="Arial"/>
                <w:sz w:val="22"/>
                <w:szCs w:val="22"/>
                <w:lang w:val="en-US"/>
              </w:rPr>
              <w:t>University of South Bohemia in Ceske Budejovice</w:t>
            </w:r>
          </w:p>
        </w:tc>
      </w:tr>
      <w:tr w:rsidR="0016012C" w:rsidRPr="003C6C6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16012C" w:rsidRPr="003C6C6C" w:rsidRDefault="0016012C" w:rsidP="003C6C6C">
            <w:pPr>
              <w:autoSpaceDE w:val="0"/>
              <w:autoSpaceDN w:val="0"/>
              <w:adjustRightInd w:val="0"/>
              <w:spacing w:before="120" w:after="100" w:afterAutospacing="1"/>
              <w:rPr>
                <w:rFonts w:ascii="Arial" w:hAnsi="Arial" w:cs="Arial"/>
                <w:b/>
                <w:bCs/>
                <w:color w:val="CC0000"/>
                <w:sz w:val="22"/>
                <w:szCs w:val="22"/>
              </w:rPr>
            </w:pPr>
            <w:r w:rsidRPr="003C6C6C">
              <w:rPr>
                <w:rFonts w:ascii="Arial" w:hAnsi="Arial" w:cs="Arial"/>
                <w:b/>
                <w:bCs/>
                <w:color w:val="CC0000"/>
                <w:sz w:val="22"/>
                <w:szCs w:val="22"/>
              </w:rPr>
              <w:t>Duration</w:t>
            </w:r>
          </w:p>
        </w:tc>
        <w:tc>
          <w:tcPr>
            <w:tcW w:w="6589" w:type="dxa"/>
            <w:gridSpan w:val="2"/>
            <w:noWrap/>
            <w:tcMar>
              <w:top w:w="113" w:type="dxa"/>
              <w:bottom w:w="113" w:type="dxa"/>
            </w:tcMar>
          </w:tcPr>
          <w:p w:rsidR="0016012C" w:rsidRPr="003C6C6C" w:rsidRDefault="009219C2" w:rsidP="003C6C6C">
            <w:pPr>
              <w:autoSpaceDE w:val="0"/>
              <w:autoSpaceDN w:val="0"/>
              <w:adjustRightInd w:val="0"/>
              <w:spacing w:before="120" w:after="100" w:afterAutospacing="1"/>
              <w:rPr>
                <w:rFonts w:ascii="Arial" w:hAnsi="Arial" w:cs="Arial"/>
                <w:sz w:val="22"/>
                <w:szCs w:val="22"/>
              </w:rPr>
            </w:pPr>
            <w:r w:rsidRPr="003C6C6C">
              <w:rPr>
                <w:rFonts w:ascii="Arial" w:hAnsi="Arial" w:cs="Arial"/>
                <w:sz w:val="22"/>
                <w:szCs w:val="22"/>
              </w:rPr>
              <w:t xml:space="preserve">December 2008 – </w:t>
            </w:r>
            <w:r w:rsidR="00B6464C">
              <w:rPr>
                <w:rFonts w:ascii="Arial" w:hAnsi="Arial" w:cs="Arial"/>
                <w:sz w:val="22"/>
                <w:szCs w:val="22"/>
              </w:rPr>
              <w:t xml:space="preserve">November </w:t>
            </w:r>
            <w:r w:rsidRPr="003C6C6C">
              <w:rPr>
                <w:rFonts w:ascii="Arial" w:hAnsi="Arial" w:cs="Arial"/>
                <w:sz w:val="22"/>
                <w:szCs w:val="22"/>
              </w:rPr>
              <w:t xml:space="preserve">2011 </w:t>
            </w:r>
            <w:r w:rsidR="000918D1" w:rsidRPr="003C6C6C">
              <w:rPr>
                <w:rFonts w:ascii="Arial" w:hAnsi="Arial" w:cs="Arial"/>
                <w:sz w:val="22"/>
                <w:szCs w:val="22"/>
              </w:rPr>
              <w:t>(</w:t>
            </w:r>
            <w:r w:rsidRPr="003C6C6C">
              <w:rPr>
                <w:rFonts w:ascii="Arial" w:hAnsi="Arial" w:cs="Arial"/>
                <w:sz w:val="22"/>
                <w:szCs w:val="22"/>
              </w:rPr>
              <w:t>36</w:t>
            </w:r>
            <w:r w:rsidR="000918D1" w:rsidRPr="003C6C6C">
              <w:rPr>
                <w:rFonts w:ascii="Arial" w:hAnsi="Arial" w:cs="Arial"/>
                <w:sz w:val="22"/>
                <w:szCs w:val="22"/>
              </w:rPr>
              <w:t>)</w:t>
            </w:r>
          </w:p>
        </w:tc>
      </w:tr>
      <w:tr w:rsidR="0016012C" w:rsidRPr="003C6C6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16012C" w:rsidRPr="003C6C6C" w:rsidRDefault="0016012C" w:rsidP="003C6C6C">
            <w:pPr>
              <w:autoSpaceDE w:val="0"/>
              <w:autoSpaceDN w:val="0"/>
              <w:adjustRightInd w:val="0"/>
              <w:spacing w:before="120" w:after="100" w:afterAutospacing="1"/>
              <w:rPr>
                <w:rFonts w:ascii="Arial" w:hAnsi="Arial" w:cs="Arial"/>
                <w:b/>
                <w:bCs/>
                <w:color w:val="CC0000"/>
                <w:sz w:val="22"/>
                <w:szCs w:val="22"/>
              </w:rPr>
            </w:pPr>
            <w:r w:rsidRPr="003C6C6C">
              <w:rPr>
                <w:rFonts w:ascii="Arial" w:hAnsi="Arial" w:cs="Arial"/>
                <w:b/>
                <w:bCs/>
                <w:color w:val="CC0000"/>
                <w:sz w:val="22"/>
                <w:szCs w:val="22"/>
              </w:rPr>
              <w:t>Funding Scheme</w:t>
            </w:r>
          </w:p>
        </w:tc>
        <w:tc>
          <w:tcPr>
            <w:tcW w:w="6589" w:type="dxa"/>
            <w:gridSpan w:val="2"/>
            <w:noWrap/>
            <w:tcMar>
              <w:top w:w="113" w:type="dxa"/>
              <w:bottom w:w="113" w:type="dxa"/>
            </w:tcMar>
          </w:tcPr>
          <w:p w:rsidR="001C404E" w:rsidRPr="003C6C6C" w:rsidRDefault="001C404E" w:rsidP="003C6C6C">
            <w:pPr>
              <w:autoSpaceDE w:val="0"/>
              <w:autoSpaceDN w:val="0"/>
              <w:adjustRightInd w:val="0"/>
              <w:spacing w:before="120" w:after="100" w:afterAutospacing="1"/>
              <w:rPr>
                <w:rFonts w:ascii="Arial" w:hAnsi="Arial" w:cs="Arial"/>
                <w:sz w:val="22"/>
                <w:szCs w:val="22"/>
              </w:rPr>
            </w:pPr>
            <w:r w:rsidRPr="003C6C6C">
              <w:rPr>
                <w:rFonts w:ascii="Arial" w:hAnsi="Arial" w:cs="Arial"/>
                <w:sz w:val="22"/>
                <w:szCs w:val="22"/>
              </w:rPr>
              <w:t>Theme 8  Socio-economic sciences and Humanities</w:t>
            </w:r>
          </w:p>
          <w:p w:rsidR="0016012C" w:rsidRPr="003C6C6C" w:rsidRDefault="001C404E" w:rsidP="003C6C6C">
            <w:pPr>
              <w:autoSpaceDE w:val="0"/>
              <w:autoSpaceDN w:val="0"/>
              <w:adjustRightInd w:val="0"/>
              <w:spacing w:before="120" w:after="100" w:afterAutospacing="1"/>
              <w:rPr>
                <w:rFonts w:ascii="Arial" w:hAnsi="Arial" w:cs="Arial"/>
                <w:sz w:val="22"/>
                <w:szCs w:val="22"/>
              </w:rPr>
            </w:pPr>
            <w:r w:rsidRPr="003C6C6C">
              <w:rPr>
                <w:rFonts w:ascii="Arial" w:hAnsi="Arial" w:cs="Arial"/>
                <w:sz w:val="22"/>
                <w:szCs w:val="22"/>
              </w:rPr>
              <w:t>Collaborative Project, Small or medium scale focused research project</w:t>
            </w:r>
          </w:p>
        </w:tc>
      </w:tr>
      <w:tr w:rsidR="0016012C" w:rsidRPr="003C6C6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16012C" w:rsidRPr="003C6C6C" w:rsidRDefault="0016012C" w:rsidP="003C6C6C">
            <w:pPr>
              <w:autoSpaceDE w:val="0"/>
              <w:autoSpaceDN w:val="0"/>
              <w:adjustRightInd w:val="0"/>
              <w:spacing w:before="120" w:after="100" w:afterAutospacing="1"/>
              <w:rPr>
                <w:rFonts w:ascii="Arial" w:hAnsi="Arial" w:cs="Arial"/>
                <w:b/>
                <w:bCs/>
                <w:color w:val="CC0000"/>
                <w:sz w:val="22"/>
                <w:szCs w:val="22"/>
              </w:rPr>
            </w:pPr>
            <w:r w:rsidRPr="003C6C6C">
              <w:rPr>
                <w:rFonts w:ascii="Arial" w:hAnsi="Arial" w:cs="Arial"/>
                <w:b/>
                <w:bCs/>
                <w:color w:val="CC0000"/>
                <w:sz w:val="22"/>
                <w:szCs w:val="22"/>
              </w:rPr>
              <w:t>Budget</w:t>
            </w:r>
          </w:p>
        </w:tc>
        <w:tc>
          <w:tcPr>
            <w:tcW w:w="6589" w:type="dxa"/>
            <w:gridSpan w:val="2"/>
            <w:noWrap/>
            <w:tcMar>
              <w:top w:w="113" w:type="dxa"/>
              <w:bottom w:w="113" w:type="dxa"/>
            </w:tcMar>
          </w:tcPr>
          <w:p w:rsidR="0016012C" w:rsidRPr="003C6C6C" w:rsidRDefault="000918D1" w:rsidP="003C6C6C">
            <w:pPr>
              <w:autoSpaceDE w:val="0"/>
              <w:autoSpaceDN w:val="0"/>
              <w:adjustRightInd w:val="0"/>
              <w:spacing w:before="120" w:after="100" w:afterAutospacing="1"/>
              <w:rPr>
                <w:rFonts w:ascii="Arial" w:hAnsi="Arial" w:cs="Arial"/>
                <w:sz w:val="22"/>
                <w:szCs w:val="22"/>
              </w:rPr>
            </w:pPr>
            <w:r w:rsidRPr="003C6C6C">
              <w:rPr>
                <w:rFonts w:ascii="Arial" w:hAnsi="Arial" w:cs="Arial"/>
                <w:sz w:val="22"/>
                <w:szCs w:val="22"/>
              </w:rPr>
              <w:t>EC contribution</w:t>
            </w:r>
            <w:r w:rsidR="00B6464C">
              <w:rPr>
                <w:rFonts w:ascii="Arial" w:hAnsi="Arial" w:cs="Arial"/>
                <w:sz w:val="22"/>
                <w:szCs w:val="22"/>
              </w:rPr>
              <w:t xml:space="preserve">: </w:t>
            </w:r>
            <w:r w:rsidR="00B6464C" w:rsidRPr="00025AAF">
              <w:rPr>
                <w:rFonts w:ascii="Arial" w:hAnsi="Arial" w:cs="Arial"/>
                <w:sz w:val="22"/>
                <w:szCs w:val="22"/>
              </w:rPr>
              <w:t>€1</w:t>
            </w:r>
            <w:r w:rsidR="00995523">
              <w:rPr>
                <w:rFonts w:ascii="Arial" w:hAnsi="Arial" w:cs="Arial"/>
                <w:sz w:val="22"/>
                <w:szCs w:val="22"/>
              </w:rPr>
              <w:t>,</w:t>
            </w:r>
            <w:r w:rsidR="00B6464C" w:rsidRPr="00025AAF">
              <w:rPr>
                <w:rFonts w:ascii="Arial" w:hAnsi="Arial" w:cs="Arial"/>
                <w:sz w:val="22"/>
                <w:szCs w:val="22"/>
              </w:rPr>
              <w:t>426</w:t>
            </w:r>
            <w:r w:rsidR="00995523">
              <w:rPr>
                <w:rFonts w:ascii="Arial" w:hAnsi="Arial" w:cs="Arial"/>
                <w:sz w:val="22"/>
                <w:szCs w:val="22"/>
              </w:rPr>
              <w:t>,</w:t>
            </w:r>
            <w:r w:rsidR="00B6464C" w:rsidRPr="00025AAF">
              <w:rPr>
                <w:rFonts w:ascii="Arial" w:hAnsi="Arial" w:cs="Arial"/>
                <w:sz w:val="22"/>
                <w:szCs w:val="22"/>
              </w:rPr>
              <w:t>647.00</w:t>
            </w:r>
          </w:p>
        </w:tc>
      </w:tr>
      <w:tr w:rsidR="0016012C" w:rsidRPr="003C6C6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16012C" w:rsidRPr="003C6C6C" w:rsidRDefault="0016012C" w:rsidP="003C6C6C">
            <w:pPr>
              <w:autoSpaceDE w:val="0"/>
              <w:autoSpaceDN w:val="0"/>
              <w:adjustRightInd w:val="0"/>
              <w:spacing w:before="120" w:after="100" w:afterAutospacing="1"/>
              <w:rPr>
                <w:rFonts w:ascii="Arial" w:hAnsi="Arial" w:cs="Arial"/>
                <w:b/>
                <w:bCs/>
                <w:color w:val="CC0000"/>
                <w:sz w:val="22"/>
                <w:szCs w:val="22"/>
              </w:rPr>
            </w:pPr>
            <w:r w:rsidRPr="003C6C6C">
              <w:rPr>
                <w:rFonts w:ascii="Arial" w:hAnsi="Arial" w:cs="Arial"/>
                <w:b/>
                <w:bCs/>
                <w:color w:val="CC0000"/>
                <w:sz w:val="22"/>
                <w:szCs w:val="22"/>
              </w:rPr>
              <w:t>Website</w:t>
            </w:r>
          </w:p>
        </w:tc>
        <w:tc>
          <w:tcPr>
            <w:tcW w:w="6589" w:type="dxa"/>
            <w:gridSpan w:val="2"/>
            <w:noWrap/>
            <w:tcMar>
              <w:top w:w="113" w:type="dxa"/>
              <w:bottom w:w="113" w:type="dxa"/>
            </w:tcMar>
          </w:tcPr>
          <w:p w:rsidR="0016012C" w:rsidRPr="003C6C6C" w:rsidRDefault="009219C2" w:rsidP="003C6C6C">
            <w:pPr>
              <w:autoSpaceDE w:val="0"/>
              <w:autoSpaceDN w:val="0"/>
              <w:adjustRightInd w:val="0"/>
              <w:spacing w:before="120" w:after="100" w:afterAutospacing="1"/>
              <w:rPr>
                <w:rFonts w:ascii="Arial" w:hAnsi="Arial" w:cs="Arial"/>
                <w:sz w:val="22"/>
                <w:szCs w:val="22"/>
              </w:rPr>
            </w:pPr>
            <w:r w:rsidRPr="003C6C6C">
              <w:rPr>
                <w:rFonts w:ascii="Arial" w:hAnsi="Arial" w:cs="Arial"/>
                <w:sz w:val="22"/>
                <w:szCs w:val="22"/>
              </w:rPr>
              <w:t>www.gildedeu.org</w:t>
            </w:r>
          </w:p>
        </w:tc>
      </w:tr>
      <w:tr w:rsidR="0016012C" w:rsidRPr="003C6C6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16012C" w:rsidRPr="003C6C6C" w:rsidRDefault="0016012C" w:rsidP="003C6C6C">
            <w:pPr>
              <w:autoSpaceDE w:val="0"/>
              <w:autoSpaceDN w:val="0"/>
              <w:adjustRightInd w:val="0"/>
              <w:spacing w:before="120" w:after="100" w:afterAutospacing="1"/>
              <w:rPr>
                <w:rFonts w:ascii="Arial" w:hAnsi="Arial" w:cs="Arial"/>
                <w:b/>
                <w:bCs/>
                <w:color w:val="CC0000"/>
                <w:sz w:val="22"/>
                <w:szCs w:val="22"/>
              </w:rPr>
            </w:pPr>
            <w:r w:rsidRPr="003C6C6C">
              <w:rPr>
                <w:rFonts w:ascii="Arial" w:hAnsi="Arial" w:cs="Arial"/>
                <w:b/>
                <w:bCs/>
                <w:color w:val="CC0000"/>
                <w:sz w:val="22"/>
                <w:szCs w:val="22"/>
              </w:rPr>
              <w:t>Further reading</w:t>
            </w:r>
          </w:p>
        </w:tc>
        <w:tc>
          <w:tcPr>
            <w:tcW w:w="6589" w:type="dxa"/>
            <w:gridSpan w:val="2"/>
            <w:noWrap/>
            <w:tcMar>
              <w:top w:w="113" w:type="dxa"/>
              <w:bottom w:w="113" w:type="dxa"/>
            </w:tcMar>
          </w:tcPr>
          <w:p w:rsidR="0016012C" w:rsidRPr="003C6C6C" w:rsidRDefault="0016012C" w:rsidP="00907C45">
            <w:pPr>
              <w:ind w:left="360" w:hanging="360"/>
              <w:rPr>
                <w:rFonts w:ascii="Arial" w:hAnsi="Arial" w:cs="Arial"/>
                <w:sz w:val="22"/>
                <w:szCs w:val="22"/>
              </w:rPr>
            </w:pPr>
          </w:p>
        </w:tc>
      </w:tr>
      <w:tr w:rsidR="00C363EF" w:rsidRPr="003C6C6C">
        <w:tblPrEx>
          <w:tblBorders>
            <w:bottom w:val="single" w:sz="48" w:space="0" w:color="CC0000"/>
            <w:insideH w:val="single" w:sz="4" w:space="0" w:color="CC0000"/>
          </w:tblBorders>
          <w:tblCellMar>
            <w:top w:w="57" w:type="dxa"/>
            <w:bottom w:w="57" w:type="dxa"/>
          </w:tblCellMar>
        </w:tblPrEx>
        <w:trPr>
          <w:cantSplit/>
          <w:jc w:val="right"/>
        </w:trPr>
        <w:tc>
          <w:tcPr>
            <w:tcW w:w="3135" w:type="dxa"/>
            <w:tcBorders>
              <w:top w:val="nil"/>
              <w:bottom w:val="nil"/>
            </w:tcBorders>
            <w:noWrap/>
            <w:tcMar>
              <w:top w:w="113" w:type="dxa"/>
              <w:bottom w:w="113" w:type="dxa"/>
            </w:tcMar>
          </w:tcPr>
          <w:p w:rsidR="00C363EF" w:rsidRPr="003C6C6C" w:rsidRDefault="00C363EF" w:rsidP="003C6C6C">
            <w:pPr>
              <w:autoSpaceDE w:val="0"/>
              <w:autoSpaceDN w:val="0"/>
              <w:adjustRightInd w:val="0"/>
              <w:spacing w:before="120" w:after="100" w:afterAutospacing="1"/>
              <w:rPr>
                <w:rFonts w:ascii="Arial" w:hAnsi="Arial" w:cs="Arial"/>
                <w:b/>
                <w:bCs/>
                <w:color w:val="CC0000"/>
                <w:sz w:val="22"/>
                <w:szCs w:val="22"/>
              </w:rPr>
            </w:pPr>
            <w:r w:rsidRPr="003C6C6C">
              <w:rPr>
                <w:rFonts w:ascii="Arial" w:hAnsi="Arial" w:cs="Arial"/>
                <w:b/>
                <w:bCs/>
                <w:color w:val="CC0000"/>
                <w:sz w:val="22"/>
                <w:szCs w:val="22"/>
              </w:rPr>
              <w:t>Related websites</w:t>
            </w:r>
          </w:p>
        </w:tc>
        <w:tc>
          <w:tcPr>
            <w:tcW w:w="6589" w:type="dxa"/>
            <w:gridSpan w:val="2"/>
            <w:noWrap/>
            <w:tcMar>
              <w:top w:w="113" w:type="dxa"/>
              <w:bottom w:w="113" w:type="dxa"/>
            </w:tcMar>
          </w:tcPr>
          <w:p w:rsidR="00C363EF" w:rsidRPr="003C6C6C" w:rsidRDefault="00C363EF" w:rsidP="003C6C6C">
            <w:pPr>
              <w:autoSpaceDE w:val="0"/>
              <w:autoSpaceDN w:val="0"/>
              <w:adjustRightInd w:val="0"/>
              <w:spacing w:before="120" w:after="100" w:afterAutospacing="1"/>
              <w:rPr>
                <w:rFonts w:ascii="Arial" w:hAnsi="Arial" w:cs="Arial"/>
                <w:sz w:val="22"/>
                <w:szCs w:val="22"/>
              </w:rPr>
            </w:pPr>
          </w:p>
        </w:tc>
      </w:tr>
      <w:tr w:rsidR="0016012C" w:rsidRPr="003C6C6C">
        <w:tblPrEx>
          <w:tblBorders>
            <w:bottom w:val="single" w:sz="48" w:space="0" w:color="CC0000"/>
            <w:insideH w:val="single" w:sz="4" w:space="0" w:color="CC0000"/>
          </w:tblBorders>
          <w:tblCellMar>
            <w:top w:w="57" w:type="dxa"/>
            <w:bottom w:w="57" w:type="dxa"/>
          </w:tblCellMar>
        </w:tblPrEx>
        <w:trPr>
          <w:cantSplit/>
          <w:trHeight w:val="47"/>
          <w:jc w:val="right"/>
        </w:trPr>
        <w:tc>
          <w:tcPr>
            <w:tcW w:w="3135" w:type="dxa"/>
            <w:tcBorders>
              <w:top w:val="nil"/>
              <w:bottom w:val="single" w:sz="48" w:space="0" w:color="CC0000"/>
            </w:tcBorders>
            <w:noWrap/>
            <w:tcMar>
              <w:top w:w="113" w:type="dxa"/>
              <w:bottom w:w="113" w:type="dxa"/>
            </w:tcMar>
          </w:tcPr>
          <w:p w:rsidR="0016012C" w:rsidRPr="003C6C6C" w:rsidRDefault="0016012C" w:rsidP="003C6C6C">
            <w:pPr>
              <w:autoSpaceDE w:val="0"/>
              <w:autoSpaceDN w:val="0"/>
              <w:adjustRightInd w:val="0"/>
              <w:spacing w:before="120" w:after="100" w:afterAutospacing="1"/>
              <w:rPr>
                <w:rFonts w:ascii="Arial" w:hAnsi="Arial" w:cs="Arial"/>
                <w:b/>
                <w:bCs/>
                <w:color w:val="CC0000"/>
                <w:sz w:val="22"/>
                <w:szCs w:val="22"/>
              </w:rPr>
            </w:pPr>
            <w:r w:rsidRPr="003C6C6C">
              <w:rPr>
                <w:rFonts w:ascii="Arial" w:hAnsi="Arial" w:cs="Arial"/>
                <w:b/>
                <w:bCs/>
                <w:color w:val="CC0000"/>
                <w:sz w:val="22"/>
                <w:szCs w:val="22"/>
              </w:rPr>
              <w:t>For more information</w:t>
            </w:r>
          </w:p>
        </w:tc>
        <w:tc>
          <w:tcPr>
            <w:tcW w:w="6589" w:type="dxa"/>
            <w:gridSpan w:val="2"/>
            <w:noWrap/>
            <w:tcMar>
              <w:top w:w="113" w:type="dxa"/>
              <w:bottom w:w="113" w:type="dxa"/>
            </w:tcMar>
          </w:tcPr>
          <w:p w:rsidR="009219C2" w:rsidRDefault="009219C2" w:rsidP="003C6C6C">
            <w:pPr>
              <w:autoSpaceDE w:val="0"/>
              <w:autoSpaceDN w:val="0"/>
              <w:adjustRightInd w:val="0"/>
              <w:spacing w:before="120" w:after="100" w:afterAutospacing="1"/>
              <w:rPr>
                <w:rFonts w:ascii="Arial" w:hAnsi="Arial" w:cs="Arial"/>
                <w:sz w:val="22"/>
                <w:szCs w:val="22"/>
              </w:rPr>
            </w:pPr>
            <w:r w:rsidRPr="003C6C6C">
              <w:rPr>
                <w:rFonts w:ascii="Arial" w:hAnsi="Arial" w:cs="Arial"/>
                <w:sz w:val="22"/>
                <w:szCs w:val="22"/>
              </w:rPr>
              <w:t>n.gotts@macaulay.ac.uk</w:t>
            </w:r>
          </w:p>
          <w:p w:rsidR="000E6E41" w:rsidRPr="003C6C6C" w:rsidRDefault="000E6E41" w:rsidP="003C6C6C">
            <w:pPr>
              <w:autoSpaceDE w:val="0"/>
              <w:autoSpaceDN w:val="0"/>
              <w:adjustRightInd w:val="0"/>
              <w:spacing w:before="120" w:after="100" w:afterAutospacing="1"/>
              <w:rPr>
                <w:rFonts w:ascii="Arial" w:hAnsi="Arial" w:cs="Arial"/>
                <w:sz w:val="22"/>
                <w:szCs w:val="22"/>
              </w:rPr>
            </w:pPr>
            <w:r>
              <w:rPr>
                <w:rFonts w:ascii="Arial" w:hAnsi="Arial" w:cs="Arial"/>
                <w:sz w:val="22"/>
                <w:szCs w:val="22"/>
              </w:rPr>
              <w:t>l.sutherland@macaulay.ac.uk</w:t>
            </w:r>
          </w:p>
        </w:tc>
      </w:tr>
    </w:tbl>
    <w:p w:rsidR="00982C26" w:rsidRPr="003039DE" w:rsidRDefault="00982C26" w:rsidP="0016012C"/>
    <w:sectPr w:rsidR="00982C26" w:rsidRPr="003039DE" w:rsidSect="00BD6F57">
      <w:headerReference w:type="default" r:id="rId12"/>
      <w:pgSz w:w="11906" w:h="16838" w:code="257"/>
      <w:pgMar w:top="2552" w:right="1134" w:bottom="851"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CBC" w:rsidRDefault="008E7CBC" w:rsidP="001211A4">
      <w:r>
        <w:separator/>
      </w:r>
    </w:p>
  </w:endnote>
  <w:endnote w:type="continuationSeparator" w:id="0">
    <w:p w:rsidR="008E7CBC" w:rsidRDefault="008E7CBC" w:rsidP="00121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3D" w:rsidRDefault="00AE137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793.8pt;width:561.85pt;height:27.2pt;z-index:251657216;mso-position-horizontal:center;mso-position-horizontal-relative:page;mso-position-vertical-relative:page">
          <v:imagedata r:id="rId1" o:title="bottom4"/>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CBC" w:rsidRDefault="008E7CBC" w:rsidP="001211A4">
      <w:r>
        <w:separator/>
      </w:r>
    </w:p>
  </w:footnote>
  <w:footnote w:type="continuationSeparator" w:id="0">
    <w:p w:rsidR="008E7CBC" w:rsidRDefault="008E7CBC" w:rsidP="00121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3D" w:rsidRDefault="00AE1376" w:rsidP="00982C26">
    <w:pPr>
      <w:pStyle w:val="Header"/>
      <w:tabs>
        <w:tab w:val="clear" w:pos="4536"/>
        <w:tab w:val="clear"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4.2pt;width:570.35pt;height:242.95pt;z-index:251656192;mso-position-horizontal:center;mso-position-horizontal-relative:page;mso-position-vertical-relative:page">
          <v:imagedata r:id="rId1" o:title="Bandeau Haut4"/>
          <w10:wrap anchorx="page" anchory="page"/>
        </v:shape>
      </w:pict>
    </w: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tbl>
    <w:tblPr>
      <w:tblW w:w="9746" w:type="dxa"/>
      <w:tblInd w:w="57" w:type="dxa"/>
      <w:tblBorders>
        <w:top w:val="single" w:sz="4" w:space="0" w:color="FFFFFF"/>
        <w:left w:val="single" w:sz="4" w:space="0" w:color="FFFFFF"/>
        <w:bottom w:val="single" w:sz="4" w:space="0" w:color="FFFFFF"/>
        <w:right w:val="single" w:sz="4" w:space="0" w:color="FFFFFF"/>
        <w:insideV w:val="single" w:sz="4" w:space="0" w:color="FFFFFF"/>
      </w:tblBorders>
      <w:shd w:val="clear" w:color="auto" w:fill="CC0000"/>
      <w:tblLook w:val="01E0"/>
    </w:tblPr>
    <w:tblGrid>
      <w:gridCol w:w="3117"/>
      <w:gridCol w:w="6629"/>
    </w:tblGrid>
    <w:tr w:rsidR="0054773D">
      <w:trPr>
        <w:cantSplit/>
      </w:trPr>
      <w:tc>
        <w:tcPr>
          <w:tcW w:w="3117" w:type="dxa"/>
          <w:shd w:val="clear" w:color="auto" w:fill="CC0000"/>
          <w:noWrap/>
          <w:tcMar>
            <w:top w:w="57" w:type="dxa"/>
            <w:left w:w="57" w:type="dxa"/>
            <w:bottom w:w="57" w:type="dxa"/>
            <w:right w:w="57" w:type="dxa"/>
          </w:tcMar>
          <w:vAlign w:val="center"/>
        </w:tcPr>
        <w:p w:rsidR="0054773D" w:rsidRPr="003C6C6C" w:rsidRDefault="0054773D" w:rsidP="003055FB">
          <w:pPr>
            <w:pStyle w:val="Header"/>
            <w:rPr>
              <w:rFonts w:ascii="Arial" w:hAnsi="Arial" w:cs="Arial"/>
              <w:b/>
            </w:rPr>
          </w:pPr>
        </w:p>
      </w:tc>
      <w:tc>
        <w:tcPr>
          <w:tcW w:w="6629" w:type="dxa"/>
          <w:shd w:val="clear" w:color="auto" w:fill="CC0000"/>
          <w:vAlign w:val="center"/>
        </w:tcPr>
        <w:p w:rsidR="0054773D" w:rsidRPr="003C6C6C" w:rsidRDefault="00AE1376" w:rsidP="003055FB">
          <w:pPr>
            <w:pStyle w:val="Header"/>
            <w:rPr>
              <w:rFonts w:ascii="Arial" w:hAnsi="Arial" w:cs="Arial"/>
              <w:b/>
              <w:color w:val="FFFFFF"/>
              <w:sz w:val="22"/>
              <w:szCs w:val="22"/>
            </w:rPr>
          </w:pPr>
          <w:r w:rsidRPr="00AE1376">
            <w:rPr>
              <w:noProof/>
            </w:rPr>
            <w:pict>
              <v:rect id="_x0000_s2051" style="position:absolute;margin-left:326.05pt;margin-top:-1.4pt;width:42.5pt;height:18.5pt;z-index:251659264;mso-width-percent:800;mso-position-horizontal-relative:page;mso-position-vertical-relative:page;mso-width-percent:800;mso-width-relative:right-margin-area" filled="f" stroked="f">
                <v:textbox style="mso-next-textbox:#_x0000_s2051">
                  <w:txbxContent>
                    <w:p w:rsidR="0054773D" w:rsidRPr="008B5D28" w:rsidRDefault="00AE1376" w:rsidP="008B5D28">
                      <w:pPr>
                        <w:pBdr>
                          <w:bottom w:val="single" w:sz="4" w:space="1" w:color="auto"/>
                        </w:pBdr>
                        <w:jc w:val="center"/>
                        <w:rPr>
                          <w:rFonts w:ascii="Arial" w:hAnsi="Arial" w:cs="Arial"/>
                          <w:sz w:val="20"/>
                          <w:szCs w:val="20"/>
                          <w:lang w:val="it-IT"/>
                        </w:rPr>
                      </w:pPr>
                      <w:r w:rsidRPr="008B5D28">
                        <w:rPr>
                          <w:rFonts w:ascii="Arial" w:hAnsi="Arial" w:cs="Arial"/>
                          <w:sz w:val="20"/>
                          <w:szCs w:val="20"/>
                          <w:lang w:val="it-IT"/>
                        </w:rPr>
                        <w:fldChar w:fldCharType="begin"/>
                      </w:r>
                      <w:r w:rsidR="0054773D" w:rsidRPr="008B5D28">
                        <w:rPr>
                          <w:rFonts w:ascii="Arial" w:hAnsi="Arial" w:cs="Arial"/>
                          <w:sz w:val="20"/>
                          <w:szCs w:val="20"/>
                          <w:lang w:val="it-IT"/>
                        </w:rPr>
                        <w:instrText xml:space="preserve"> PAGE   \* MERGEFORMAT </w:instrText>
                      </w:r>
                      <w:r w:rsidRPr="008B5D28">
                        <w:rPr>
                          <w:rFonts w:ascii="Arial" w:hAnsi="Arial" w:cs="Arial"/>
                          <w:sz w:val="20"/>
                          <w:szCs w:val="20"/>
                          <w:lang w:val="it-IT"/>
                        </w:rPr>
                        <w:fldChar w:fldCharType="separate"/>
                      </w:r>
                      <w:r w:rsidR="00523660" w:rsidRPr="00523660">
                        <w:rPr>
                          <w:rFonts w:ascii="Arial" w:hAnsi="Arial" w:cs="Arial"/>
                          <w:noProof/>
                          <w:sz w:val="20"/>
                          <w:szCs w:val="20"/>
                        </w:rPr>
                        <w:t>7</w:t>
                      </w:r>
                      <w:r w:rsidRPr="008B5D28">
                        <w:rPr>
                          <w:rFonts w:ascii="Arial" w:hAnsi="Arial" w:cs="Arial"/>
                          <w:sz w:val="20"/>
                          <w:szCs w:val="20"/>
                          <w:lang w:val="it-IT"/>
                        </w:rPr>
                        <w:fldChar w:fldCharType="end"/>
                      </w:r>
                    </w:p>
                  </w:txbxContent>
                </v:textbox>
                <w10:wrap anchorx="page" anchory="margin"/>
              </v:rect>
            </w:pict>
          </w:r>
          <w:r w:rsidR="0054773D" w:rsidRPr="003C6C6C">
            <w:rPr>
              <w:rFonts w:ascii="Arial" w:hAnsi="Arial" w:cs="Arial"/>
              <w:b/>
              <w:color w:val="FFFFFF"/>
              <w:sz w:val="22"/>
              <w:szCs w:val="22"/>
            </w:rPr>
            <w:t xml:space="preserve">EUROPEAN POLICY </w:t>
          </w:r>
          <w:r w:rsidR="0054773D" w:rsidRPr="003C6C6C">
            <w:rPr>
              <w:rFonts w:ascii="Arial" w:hAnsi="Arial" w:cs="Arial"/>
              <w:color w:val="FFFFFF"/>
              <w:sz w:val="22"/>
              <w:szCs w:val="22"/>
            </w:rPr>
            <w:t>BRIEF</w:t>
          </w:r>
        </w:p>
      </w:tc>
    </w:tr>
  </w:tbl>
  <w:p w:rsidR="0054773D" w:rsidRDefault="005477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p w:rsidR="0054773D" w:rsidRDefault="0054773D" w:rsidP="00982C26">
    <w:pPr>
      <w:pStyle w:val="Header"/>
    </w:pPr>
  </w:p>
  <w:tbl>
    <w:tblPr>
      <w:tblW w:w="9746" w:type="dxa"/>
      <w:tblInd w:w="57" w:type="dxa"/>
      <w:tblBorders>
        <w:top w:val="single" w:sz="4" w:space="0" w:color="FFFFFF"/>
        <w:left w:val="single" w:sz="4" w:space="0" w:color="FFFFFF"/>
        <w:bottom w:val="single" w:sz="4" w:space="0" w:color="FFFFFF"/>
        <w:right w:val="single" w:sz="4" w:space="0" w:color="FFFFFF"/>
        <w:insideV w:val="single" w:sz="4" w:space="0" w:color="FFFFFF"/>
      </w:tblBorders>
      <w:shd w:val="clear" w:color="auto" w:fill="CC0000"/>
      <w:tblLook w:val="01E0"/>
    </w:tblPr>
    <w:tblGrid>
      <w:gridCol w:w="3117"/>
      <w:gridCol w:w="6629"/>
    </w:tblGrid>
    <w:tr w:rsidR="0054773D">
      <w:trPr>
        <w:cantSplit/>
      </w:trPr>
      <w:tc>
        <w:tcPr>
          <w:tcW w:w="3117" w:type="dxa"/>
          <w:shd w:val="clear" w:color="auto" w:fill="CC0000"/>
          <w:noWrap/>
          <w:tcMar>
            <w:top w:w="57" w:type="dxa"/>
            <w:left w:w="57" w:type="dxa"/>
            <w:bottom w:w="57" w:type="dxa"/>
            <w:right w:w="57" w:type="dxa"/>
          </w:tcMar>
          <w:vAlign w:val="center"/>
        </w:tcPr>
        <w:p w:rsidR="0054773D" w:rsidRPr="003C6C6C" w:rsidRDefault="0054773D" w:rsidP="003055FB">
          <w:pPr>
            <w:pStyle w:val="Header"/>
            <w:rPr>
              <w:rFonts w:ascii="Arial" w:hAnsi="Arial" w:cs="Arial"/>
              <w:b/>
            </w:rPr>
          </w:pPr>
        </w:p>
      </w:tc>
      <w:tc>
        <w:tcPr>
          <w:tcW w:w="6629" w:type="dxa"/>
          <w:shd w:val="clear" w:color="auto" w:fill="CC0000"/>
          <w:vAlign w:val="center"/>
        </w:tcPr>
        <w:p w:rsidR="0054773D" w:rsidRPr="003C6C6C" w:rsidRDefault="00AE1376" w:rsidP="003055FB">
          <w:pPr>
            <w:pStyle w:val="Header"/>
            <w:rPr>
              <w:rFonts w:ascii="Arial" w:hAnsi="Arial" w:cs="Arial"/>
              <w:b/>
              <w:color w:val="FFFFFF"/>
              <w:sz w:val="22"/>
              <w:szCs w:val="22"/>
            </w:rPr>
          </w:pPr>
          <w:r w:rsidRPr="00AE1376">
            <w:rPr>
              <w:noProof/>
            </w:rPr>
            <w:pict>
              <v:rect id="_x0000_s2052" style="position:absolute;margin-left:326.05pt;margin-top:-1.4pt;width:42.5pt;height:18.45pt;z-index:251658240;mso-width-percent:800;mso-position-horizontal-relative:page;mso-position-vertical-relative:page;mso-width-percent:800;mso-width-relative:right-margin-area" filled="f" stroked="f">
                <v:textbox style="mso-next-textbox:#_x0000_s2052">
                  <w:txbxContent>
                    <w:p w:rsidR="0054773D" w:rsidRPr="008B5D28" w:rsidRDefault="00AE1376" w:rsidP="008B5D28">
                      <w:pPr>
                        <w:pBdr>
                          <w:bottom w:val="single" w:sz="4" w:space="1" w:color="auto"/>
                        </w:pBdr>
                        <w:jc w:val="center"/>
                        <w:rPr>
                          <w:rFonts w:ascii="Arial" w:hAnsi="Arial" w:cs="Arial"/>
                          <w:sz w:val="20"/>
                          <w:szCs w:val="20"/>
                          <w:lang w:val="it-IT"/>
                        </w:rPr>
                      </w:pPr>
                      <w:r w:rsidRPr="008B5D28">
                        <w:rPr>
                          <w:rFonts w:ascii="Arial" w:hAnsi="Arial" w:cs="Arial"/>
                          <w:sz w:val="20"/>
                          <w:szCs w:val="20"/>
                          <w:lang w:val="it-IT"/>
                        </w:rPr>
                        <w:fldChar w:fldCharType="begin"/>
                      </w:r>
                      <w:r w:rsidR="0054773D" w:rsidRPr="008B5D28">
                        <w:rPr>
                          <w:rFonts w:ascii="Arial" w:hAnsi="Arial" w:cs="Arial"/>
                          <w:sz w:val="20"/>
                          <w:szCs w:val="20"/>
                          <w:lang w:val="it-IT"/>
                        </w:rPr>
                        <w:instrText xml:space="preserve"> PAGE   \* MERGEFORMAT </w:instrText>
                      </w:r>
                      <w:r w:rsidRPr="008B5D28">
                        <w:rPr>
                          <w:rFonts w:ascii="Arial" w:hAnsi="Arial" w:cs="Arial"/>
                          <w:sz w:val="20"/>
                          <w:szCs w:val="20"/>
                          <w:lang w:val="it-IT"/>
                        </w:rPr>
                        <w:fldChar w:fldCharType="separate"/>
                      </w:r>
                      <w:r w:rsidR="00523660" w:rsidRPr="00523660">
                        <w:rPr>
                          <w:rFonts w:ascii="Arial" w:hAnsi="Arial" w:cs="Arial"/>
                          <w:noProof/>
                          <w:sz w:val="20"/>
                          <w:szCs w:val="20"/>
                        </w:rPr>
                        <w:t>10</w:t>
                      </w:r>
                      <w:r w:rsidRPr="008B5D28">
                        <w:rPr>
                          <w:rFonts w:ascii="Arial" w:hAnsi="Arial" w:cs="Arial"/>
                          <w:sz w:val="20"/>
                          <w:szCs w:val="20"/>
                          <w:lang w:val="it-IT"/>
                        </w:rPr>
                        <w:fldChar w:fldCharType="end"/>
                      </w:r>
                    </w:p>
                  </w:txbxContent>
                </v:textbox>
                <w10:wrap anchorx="page" anchory="margin"/>
              </v:rect>
            </w:pict>
          </w:r>
          <w:r w:rsidR="0054773D" w:rsidRPr="003C6C6C">
            <w:rPr>
              <w:rFonts w:ascii="Arial" w:hAnsi="Arial" w:cs="Arial"/>
              <w:b/>
              <w:color w:val="FFFFFF"/>
              <w:sz w:val="22"/>
              <w:szCs w:val="22"/>
            </w:rPr>
            <w:t>PROJECT IDENTITY</w:t>
          </w:r>
        </w:p>
      </w:tc>
    </w:tr>
  </w:tbl>
  <w:p w:rsidR="0054773D" w:rsidRDefault="005477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3">
    <w:nsid w:val="03C70AED"/>
    <w:multiLevelType w:val="hybridMultilevel"/>
    <w:tmpl w:val="A01CFC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4124F8"/>
    <w:multiLevelType w:val="hybridMultilevel"/>
    <w:tmpl w:val="3F3A2262"/>
    <w:lvl w:ilvl="0" w:tplc="B6FEAA7E">
      <w:start w:val="1"/>
      <w:numFmt w:val="decimal"/>
      <w:lvlText w:val="%1."/>
      <w:lvlJc w:val="left"/>
      <w:pPr>
        <w:ind w:left="1770" w:hanging="360"/>
      </w:pPr>
      <w:rPr>
        <w:rFonts w:ascii="Calibri" w:hAnsi="Calibri" w:cs="Times New Roman" w:hint="default"/>
        <w:sz w:val="24"/>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5">
    <w:nsid w:val="23CF6DFE"/>
    <w:multiLevelType w:val="hybridMultilevel"/>
    <w:tmpl w:val="01DA82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E8D24B1"/>
    <w:multiLevelType w:val="hybridMultilevel"/>
    <w:tmpl w:val="94445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796963"/>
    <w:multiLevelType w:val="hybridMultilevel"/>
    <w:tmpl w:val="7270AB74"/>
    <w:lvl w:ilvl="0" w:tplc="1DEEA3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06406A"/>
    <w:multiLevelType w:val="hybridMultilevel"/>
    <w:tmpl w:val="AF225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F5779C5"/>
    <w:multiLevelType w:val="hybridMultilevel"/>
    <w:tmpl w:val="517EC990"/>
    <w:lvl w:ilvl="0" w:tplc="0EE6D8E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B452F7"/>
    <w:multiLevelType w:val="hybridMultilevel"/>
    <w:tmpl w:val="B4C21012"/>
    <w:lvl w:ilvl="0" w:tplc="CBDAE5D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1"/>
  </w:num>
  <w:num w:numId="6">
    <w:abstractNumId w:val="2"/>
  </w:num>
  <w:num w:numId="7">
    <w:abstractNumId w:val="0"/>
  </w:num>
  <w:num w:numId="8">
    <w:abstractNumId w:val="8"/>
  </w:num>
  <w:num w:numId="9">
    <w:abstractNumId w:val="6"/>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982C26"/>
    <w:rsid w:val="0000178F"/>
    <w:rsid w:val="00001983"/>
    <w:rsid w:val="00002C87"/>
    <w:rsid w:val="000033AE"/>
    <w:rsid w:val="00003418"/>
    <w:rsid w:val="000043D1"/>
    <w:rsid w:val="000045DE"/>
    <w:rsid w:val="00004620"/>
    <w:rsid w:val="00004845"/>
    <w:rsid w:val="00004B40"/>
    <w:rsid w:val="00005C28"/>
    <w:rsid w:val="00006661"/>
    <w:rsid w:val="00006F7F"/>
    <w:rsid w:val="0000735E"/>
    <w:rsid w:val="00007DAD"/>
    <w:rsid w:val="000103E1"/>
    <w:rsid w:val="000104B7"/>
    <w:rsid w:val="00013847"/>
    <w:rsid w:val="00013976"/>
    <w:rsid w:val="00014209"/>
    <w:rsid w:val="00015030"/>
    <w:rsid w:val="000156EA"/>
    <w:rsid w:val="00015831"/>
    <w:rsid w:val="000165B8"/>
    <w:rsid w:val="00020268"/>
    <w:rsid w:val="00020621"/>
    <w:rsid w:val="00023A66"/>
    <w:rsid w:val="00024571"/>
    <w:rsid w:val="000252C3"/>
    <w:rsid w:val="0002550D"/>
    <w:rsid w:val="00025AAF"/>
    <w:rsid w:val="00025B1C"/>
    <w:rsid w:val="00026B0D"/>
    <w:rsid w:val="0002794C"/>
    <w:rsid w:val="00030250"/>
    <w:rsid w:val="00030791"/>
    <w:rsid w:val="00034A36"/>
    <w:rsid w:val="000352C5"/>
    <w:rsid w:val="00035C76"/>
    <w:rsid w:val="000362C6"/>
    <w:rsid w:val="0003713B"/>
    <w:rsid w:val="00037B66"/>
    <w:rsid w:val="000402EA"/>
    <w:rsid w:val="000409E7"/>
    <w:rsid w:val="000417B2"/>
    <w:rsid w:val="000418DE"/>
    <w:rsid w:val="000438FD"/>
    <w:rsid w:val="00043EE5"/>
    <w:rsid w:val="00044F4C"/>
    <w:rsid w:val="000451A6"/>
    <w:rsid w:val="000459F6"/>
    <w:rsid w:val="000502DC"/>
    <w:rsid w:val="00050A43"/>
    <w:rsid w:val="000510BE"/>
    <w:rsid w:val="00052733"/>
    <w:rsid w:val="0005434E"/>
    <w:rsid w:val="00055669"/>
    <w:rsid w:val="000565B3"/>
    <w:rsid w:val="000577FF"/>
    <w:rsid w:val="00057FA9"/>
    <w:rsid w:val="00060921"/>
    <w:rsid w:val="00063491"/>
    <w:rsid w:val="000637C9"/>
    <w:rsid w:val="00063984"/>
    <w:rsid w:val="00063C56"/>
    <w:rsid w:val="000641FC"/>
    <w:rsid w:val="00065BF7"/>
    <w:rsid w:val="00065CCE"/>
    <w:rsid w:val="00066374"/>
    <w:rsid w:val="000676AA"/>
    <w:rsid w:val="00067890"/>
    <w:rsid w:val="00070E05"/>
    <w:rsid w:val="00074A2C"/>
    <w:rsid w:val="000752E3"/>
    <w:rsid w:val="00075331"/>
    <w:rsid w:val="000774CB"/>
    <w:rsid w:val="00080C12"/>
    <w:rsid w:val="00081680"/>
    <w:rsid w:val="00081724"/>
    <w:rsid w:val="00081849"/>
    <w:rsid w:val="0008238D"/>
    <w:rsid w:val="00082519"/>
    <w:rsid w:val="000841A9"/>
    <w:rsid w:val="00085428"/>
    <w:rsid w:val="00086A6B"/>
    <w:rsid w:val="00086CD9"/>
    <w:rsid w:val="00087587"/>
    <w:rsid w:val="000900C2"/>
    <w:rsid w:val="000904BB"/>
    <w:rsid w:val="000918D1"/>
    <w:rsid w:val="000920FA"/>
    <w:rsid w:val="00093207"/>
    <w:rsid w:val="00093A0F"/>
    <w:rsid w:val="00095852"/>
    <w:rsid w:val="00096450"/>
    <w:rsid w:val="0009663A"/>
    <w:rsid w:val="00096FCD"/>
    <w:rsid w:val="00097EBE"/>
    <w:rsid w:val="000A0159"/>
    <w:rsid w:val="000A106C"/>
    <w:rsid w:val="000A3957"/>
    <w:rsid w:val="000A3DA2"/>
    <w:rsid w:val="000A46B0"/>
    <w:rsid w:val="000B002A"/>
    <w:rsid w:val="000B013B"/>
    <w:rsid w:val="000B03D6"/>
    <w:rsid w:val="000B1742"/>
    <w:rsid w:val="000B1FBD"/>
    <w:rsid w:val="000B34AA"/>
    <w:rsid w:val="000B34AF"/>
    <w:rsid w:val="000B4EB1"/>
    <w:rsid w:val="000B5065"/>
    <w:rsid w:val="000B651C"/>
    <w:rsid w:val="000B6975"/>
    <w:rsid w:val="000B6F46"/>
    <w:rsid w:val="000B7979"/>
    <w:rsid w:val="000C0951"/>
    <w:rsid w:val="000C1388"/>
    <w:rsid w:val="000C2F7A"/>
    <w:rsid w:val="000C3782"/>
    <w:rsid w:val="000C3F16"/>
    <w:rsid w:val="000C434A"/>
    <w:rsid w:val="000C43AE"/>
    <w:rsid w:val="000C537E"/>
    <w:rsid w:val="000D083C"/>
    <w:rsid w:val="000D127A"/>
    <w:rsid w:val="000D1A62"/>
    <w:rsid w:val="000D6127"/>
    <w:rsid w:val="000E01BA"/>
    <w:rsid w:val="000E067B"/>
    <w:rsid w:val="000E1F55"/>
    <w:rsid w:val="000E2189"/>
    <w:rsid w:val="000E356A"/>
    <w:rsid w:val="000E6E41"/>
    <w:rsid w:val="000E7071"/>
    <w:rsid w:val="000F07C9"/>
    <w:rsid w:val="000F0B4A"/>
    <w:rsid w:val="000F2596"/>
    <w:rsid w:val="000F2E3F"/>
    <w:rsid w:val="000F6538"/>
    <w:rsid w:val="000F75BE"/>
    <w:rsid w:val="000F7743"/>
    <w:rsid w:val="000F7C4D"/>
    <w:rsid w:val="00100FB5"/>
    <w:rsid w:val="0010127E"/>
    <w:rsid w:val="001014C5"/>
    <w:rsid w:val="00101A0E"/>
    <w:rsid w:val="00103F47"/>
    <w:rsid w:val="001059FA"/>
    <w:rsid w:val="001148B2"/>
    <w:rsid w:val="00114A85"/>
    <w:rsid w:val="0011547E"/>
    <w:rsid w:val="00116053"/>
    <w:rsid w:val="00116C24"/>
    <w:rsid w:val="001175CB"/>
    <w:rsid w:val="00120B8B"/>
    <w:rsid w:val="001211A4"/>
    <w:rsid w:val="0012360F"/>
    <w:rsid w:val="0012384C"/>
    <w:rsid w:val="00123AC8"/>
    <w:rsid w:val="00124A8A"/>
    <w:rsid w:val="00124A8D"/>
    <w:rsid w:val="001259C7"/>
    <w:rsid w:val="00126D1F"/>
    <w:rsid w:val="001317F3"/>
    <w:rsid w:val="0013242D"/>
    <w:rsid w:val="001326DC"/>
    <w:rsid w:val="00133000"/>
    <w:rsid w:val="00133840"/>
    <w:rsid w:val="00133BB3"/>
    <w:rsid w:val="00134832"/>
    <w:rsid w:val="00134875"/>
    <w:rsid w:val="00134D12"/>
    <w:rsid w:val="00135411"/>
    <w:rsid w:val="00135D2E"/>
    <w:rsid w:val="0013626F"/>
    <w:rsid w:val="001377F2"/>
    <w:rsid w:val="00142165"/>
    <w:rsid w:val="00142168"/>
    <w:rsid w:val="00143345"/>
    <w:rsid w:val="00145EC1"/>
    <w:rsid w:val="00147878"/>
    <w:rsid w:val="00150295"/>
    <w:rsid w:val="001511A9"/>
    <w:rsid w:val="00151E47"/>
    <w:rsid w:val="00152541"/>
    <w:rsid w:val="00152AEB"/>
    <w:rsid w:val="00153A53"/>
    <w:rsid w:val="00154FA0"/>
    <w:rsid w:val="00155CBF"/>
    <w:rsid w:val="001571B9"/>
    <w:rsid w:val="0016012C"/>
    <w:rsid w:val="001629CE"/>
    <w:rsid w:val="00162A4D"/>
    <w:rsid w:val="00165905"/>
    <w:rsid w:val="0016608D"/>
    <w:rsid w:val="001666CC"/>
    <w:rsid w:val="00167392"/>
    <w:rsid w:val="0016786B"/>
    <w:rsid w:val="00167870"/>
    <w:rsid w:val="001700DB"/>
    <w:rsid w:val="001723C8"/>
    <w:rsid w:val="00172D2E"/>
    <w:rsid w:val="001738B8"/>
    <w:rsid w:val="001739BA"/>
    <w:rsid w:val="00173D73"/>
    <w:rsid w:val="00174CF9"/>
    <w:rsid w:val="0017764D"/>
    <w:rsid w:val="00180126"/>
    <w:rsid w:val="00180169"/>
    <w:rsid w:val="00181F9A"/>
    <w:rsid w:val="00183023"/>
    <w:rsid w:val="001841EF"/>
    <w:rsid w:val="00185559"/>
    <w:rsid w:val="00186D1D"/>
    <w:rsid w:val="00187580"/>
    <w:rsid w:val="00187958"/>
    <w:rsid w:val="00190ABE"/>
    <w:rsid w:val="00191071"/>
    <w:rsid w:val="00192E2E"/>
    <w:rsid w:val="00192FA0"/>
    <w:rsid w:val="00193ED6"/>
    <w:rsid w:val="0019400B"/>
    <w:rsid w:val="0019423E"/>
    <w:rsid w:val="00195246"/>
    <w:rsid w:val="001955F8"/>
    <w:rsid w:val="001969FA"/>
    <w:rsid w:val="00196DF6"/>
    <w:rsid w:val="00196F64"/>
    <w:rsid w:val="0019737A"/>
    <w:rsid w:val="001A00B9"/>
    <w:rsid w:val="001A041D"/>
    <w:rsid w:val="001A06B4"/>
    <w:rsid w:val="001A0917"/>
    <w:rsid w:val="001A1805"/>
    <w:rsid w:val="001A30AE"/>
    <w:rsid w:val="001A5590"/>
    <w:rsid w:val="001A6801"/>
    <w:rsid w:val="001A6B9E"/>
    <w:rsid w:val="001B0577"/>
    <w:rsid w:val="001B13B2"/>
    <w:rsid w:val="001B1858"/>
    <w:rsid w:val="001B26E5"/>
    <w:rsid w:val="001B45E6"/>
    <w:rsid w:val="001B4EFB"/>
    <w:rsid w:val="001B51A4"/>
    <w:rsid w:val="001B649E"/>
    <w:rsid w:val="001C1C6B"/>
    <w:rsid w:val="001C29F5"/>
    <w:rsid w:val="001C404E"/>
    <w:rsid w:val="001C4F94"/>
    <w:rsid w:val="001C5649"/>
    <w:rsid w:val="001C5A19"/>
    <w:rsid w:val="001C7494"/>
    <w:rsid w:val="001C7EC4"/>
    <w:rsid w:val="001C7FA1"/>
    <w:rsid w:val="001D0C13"/>
    <w:rsid w:val="001D0F78"/>
    <w:rsid w:val="001D175A"/>
    <w:rsid w:val="001D3788"/>
    <w:rsid w:val="001D41D5"/>
    <w:rsid w:val="001D4DED"/>
    <w:rsid w:val="001D5691"/>
    <w:rsid w:val="001D56AF"/>
    <w:rsid w:val="001D5DB1"/>
    <w:rsid w:val="001D6621"/>
    <w:rsid w:val="001D6D25"/>
    <w:rsid w:val="001D733D"/>
    <w:rsid w:val="001D7897"/>
    <w:rsid w:val="001E0610"/>
    <w:rsid w:val="001E17E4"/>
    <w:rsid w:val="001E224F"/>
    <w:rsid w:val="001E2ABC"/>
    <w:rsid w:val="001E3074"/>
    <w:rsid w:val="001E3C2A"/>
    <w:rsid w:val="001E4A35"/>
    <w:rsid w:val="001F371E"/>
    <w:rsid w:val="001F3788"/>
    <w:rsid w:val="001F37E3"/>
    <w:rsid w:val="001F5072"/>
    <w:rsid w:val="001F6133"/>
    <w:rsid w:val="001F73B4"/>
    <w:rsid w:val="001F79DC"/>
    <w:rsid w:val="00202087"/>
    <w:rsid w:val="0020314F"/>
    <w:rsid w:val="002033BF"/>
    <w:rsid w:val="00203892"/>
    <w:rsid w:val="00203FB7"/>
    <w:rsid w:val="0020591D"/>
    <w:rsid w:val="00207579"/>
    <w:rsid w:val="002075C5"/>
    <w:rsid w:val="00210F29"/>
    <w:rsid w:val="00211E8D"/>
    <w:rsid w:val="00212EDE"/>
    <w:rsid w:val="0021307B"/>
    <w:rsid w:val="0021372E"/>
    <w:rsid w:val="0021391E"/>
    <w:rsid w:val="0021450F"/>
    <w:rsid w:val="00215003"/>
    <w:rsid w:val="00215075"/>
    <w:rsid w:val="0021646A"/>
    <w:rsid w:val="002166CD"/>
    <w:rsid w:val="00220393"/>
    <w:rsid w:val="00220AE7"/>
    <w:rsid w:val="002213FA"/>
    <w:rsid w:val="0022202E"/>
    <w:rsid w:val="00222659"/>
    <w:rsid w:val="0022271A"/>
    <w:rsid w:val="00223C0C"/>
    <w:rsid w:val="002245EB"/>
    <w:rsid w:val="00224EAE"/>
    <w:rsid w:val="002256A4"/>
    <w:rsid w:val="002256DF"/>
    <w:rsid w:val="002265AC"/>
    <w:rsid w:val="00226640"/>
    <w:rsid w:val="00230825"/>
    <w:rsid w:val="0023120C"/>
    <w:rsid w:val="00231252"/>
    <w:rsid w:val="00231636"/>
    <w:rsid w:val="00233C9F"/>
    <w:rsid w:val="0023527C"/>
    <w:rsid w:val="00235E40"/>
    <w:rsid w:val="00237D6A"/>
    <w:rsid w:val="0024036B"/>
    <w:rsid w:val="0024152C"/>
    <w:rsid w:val="00244964"/>
    <w:rsid w:val="00244B98"/>
    <w:rsid w:val="00245F13"/>
    <w:rsid w:val="00246E16"/>
    <w:rsid w:val="00247228"/>
    <w:rsid w:val="0025142D"/>
    <w:rsid w:val="00251FC4"/>
    <w:rsid w:val="0025234F"/>
    <w:rsid w:val="002525DF"/>
    <w:rsid w:val="00252F21"/>
    <w:rsid w:val="00253EEF"/>
    <w:rsid w:val="00255495"/>
    <w:rsid w:val="0025693C"/>
    <w:rsid w:val="002575EF"/>
    <w:rsid w:val="0026044C"/>
    <w:rsid w:val="00260DFE"/>
    <w:rsid w:val="0026172B"/>
    <w:rsid w:val="0026285F"/>
    <w:rsid w:val="00264619"/>
    <w:rsid w:val="002648D4"/>
    <w:rsid w:val="00264EEB"/>
    <w:rsid w:val="00265043"/>
    <w:rsid w:val="002661E0"/>
    <w:rsid w:val="00266559"/>
    <w:rsid w:val="0026663C"/>
    <w:rsid w:val="00266A57"/>
    <w:rsid w:val="0026708D"/>
    <w:rsid w:val="0026750D"/>
    <w:rsid w:val="00270C60"/>
    <w:rsid w:val="00270C6F"/>
    <w:rsid w:val="00271F1E"/>
    <w:rsid w:val="00272848"/>
    <w:rsid w:val="00272EFA"/>
    <w:rsid w:val="00273D8B"/>
    <w:rsid w:val="00274F4C"/>
    <w:rsid w:val="00275564"/>
    <w:rsid w:val="00276AC2"/>
    <w:rsid w:val="002801CE"/>
    <w:rsid w:val="0028083B"/>
    <w:rsid w:val="002822E1"/>
    <w:rsid w:val="00284671"/>
    <w:rsid w:val="0028505B"/>
    <w:rsid w:val="002854B2"/>
    <w:rsid w:val="00286003"/>
    <w:rsid w:val="00286084"/>
    <w:rsid w:val="002863C1"/>
    <w:rsid w:val="0028656C"/>
    <w:rsid w:val="00286BBC"/>
    <w:rsid w:val="00287531"/>
    <w:rsid w:val="00287DAD"/>
    <w:rsid w:val="00291A70"/>
    <w:rsid w:val="00291DE7"/>
    <w:rsid w:val="00291F58"/>
    <w:rsid w:val="00294430"/>
    <w:rsid w:val="0029558B"/>
    <w:rsid w:val="00295746"/>
    <w:rsid w:val="002961D0"/>
    <w:rsid w:val="00296322"/>
    <w:rsid w:val="002964E6"/>
    <w:rsid w:val="00296EFD"/>
    <w:rsid w:val="00297C16"/>
    <w:rsid w:val="002A4DD2"/>
    <w:rsid w:val="002A53BC"/>
    <w:rsid w:val="002A726D"/>
    <w:rsid w:val="002A7D0C"/>
    <w:rsid w:val="002B089B"/>
    <w:rsid w:val="002B1236"/>
    <w:rsid w:val="002B3CFE"/>
    <w:rsid w:val="002B582A"/>
    <w:rsid w:val="002B5B1F"/>
    <w:rsid w:val="002B6350"/>
    <w:rsid w:val="002C04E2"/>
    <w:rsid w:val="002C0616"/>
    <w:rsid w:val="002C138F"/>
    <w:rsid w:val="002C2CCD"/>
    <w:rsid w:val="002C4D3E"/>
    <w:rsid w:val="002C6FFB"/>
    <w:rsid w:val="002C7E26"/>
    <w:rsid w:val="002D1655"/>
    <w:rsid w:val="002D2AC1"/>
    <w:rsid w:val="002D32B8"/>
    <w:rsid w:val="002D364E"/>
    <w:rsid w:val="002D3AC7"/>
    <w:rsid w:val="002D50F2"/>
    <w:rsid w:val="002D5926"/>
    <w:rsid w:val="002D60D9"/>
    <w:rsid w:val="002D6109"/>
    <w:rsid w:val="002D6AAA"/>
    <w:rsid w:val="002D7558"/>
    <w:rsid w:val="002E3270"/>
    <w:rsid w:val="002E4AF4"/>
    <w:rsid w:val="002E528F"/>
    <w:rsid w:val="002E54FC"/>
    <w:rsid w:val="002E56CA"/>
    <w:rsid w:val="002E78A9"/>
    <w:rsid w:val="002F38BB"/>
    <w:rsid w:val="002F43A6"/>
    <w:rsid w:val="002F6D72"/>
    <w:rsid w:val="002F7775"/>
    <w:rsid w:val="00300E9B"/>
    <w:rsid w:val="0030107B"/>
    <w:rsid w:val="0030129B"/>
    <w:rsid w:val="00302EBA"/>
    <w:rsid w:val="003039DE"/>
    <w:rsid w:val="0030448C"/>
    <w:rsid w:val="003053A0"/>
    <w:rsid w:val="003055FB"/>
    <w:rsid w:val="0030578F"/>
    <w:rsid w:val="00307A45"/>
    <w:rsid w:val="00310E69"/>
    <w:rsid w:val="0031207E"/>
    <w:rsid w:val="0031224A"/>
    <w:rsid w:val="003123FE"/>
    <w:rsid w:val="00313C3B"/>
    <w:rsid w:val="00316211"/>
    <w:rsid w:val="00317F70"/>
    <w:rsid w:val="003200F9"/>
    <w:rsid w:val="00320167"/>
    <w:rsid w:val="0032113B"/>
    <w:rsid w:val="00321A52"/>
    <w:rsid w:val="00321ACA"/>
    <w:rsid w:val="00323AEF"/>
    <w:rsid w:val="0032485D"/>
    <w:rsid w:val="00324EFF"/>
    <w:rsid w:val="0032592A"/>
    <w:rsid w:val="00326746"/>
    <w:rsid w:val="0033140D"/>
    <w:rsid w:val="00331BF0"/>
    <w:rsid w:val="00331CFE"/>
    <w:rsid w:val="00332A2B"/>
    <w:rsid w:val="00332E8A"/>
    <w:rsid w:val="00333668"/>
    <w:rsid w:val="003342C4"/>
    <w:rsid w:val="00337EE0"/>
    <w:rsid w:val="003415D4"/>
    <w:rsid w:val="00341CC6"/>
    <w:rsid w:val="00341FF8"/>
    <w:rsid w:val="00343BC1"/>
    <w:rsid w:val="00344150"/>
    <w:rsid w:val="003450BB"/>
    <w:rsid w:val="00345123"/>
    <w:rsid w:val="0034528E"/>
    <w:rsid w:val="003472D2"/>
    <w:rsid w:val="00351307"/>
    <w:rsid w:val="0035328C"/>
    <w:rsid w:val="0035378D"/>
    <w:rsid w:val="003542AB"/>
    <w:rsid w:val="00354B02"/>
    <w:rsid w:val="00355637"/>
    <w:rsid w:val="00355B31"/>
    <w:rsid w:val="00355EE7"/>
    <w:rsid w:val="00356440"/>
    <w:rsid w:val="00356534"/>
    <w:rsid w:val="003569B5"/>
    <w:rsid w:val="00357F19"/>
    <w:rsid w:val="003606F3"/>
    <w:rsid w:val="003611F6"/>
    <w:rsid w:val="00361B63"/>
    <w:rsid w:val="00361D2D"/>
    <w:rsid w:val="003628C6"/>
    <w:rsid w:val="00364041"/>
    <w:rsid w:val="00365CFC"/>
    <w:rsid w:val="00365F83"/>
    <w:rsid w:val="00367908"/>
    <w:rsid w:val="0037022A"/>
    <w:rsid w:val="003702BF"/>
    <w:rsid w:val="00370734"/>
    <w:rsid w:val="0037083B"/>
    <w:rsid w:val="003717C5"/>
    <w:rsid w:val="003761D6"/>
    <w:rsid w:val="003764A7"/>
    <w:rsid w:val="00380E55"/>
    <w:rsid w:val="0038100B"/>
    <w:rsid w:val="00382938"/>
    <w:rsid w:val="003829BA"/>
    <w:rsid w:val="003834FD"/>
    <w:rsid w:val="00383DC3"/>
    <w:rsid w:val="003848AD"/>
    <w:rsid w:val="003874A6"/>
    <w:rsid w:val="003905E6"/>
    <w:rsid w:val="00390936"/>
    <w:rsid w:val="00390B83"/>
    <w:rsid w:val="00390F11"/>
    <w:rsid w:val="00391247"/>
    <w:rsid w:val="003916D0"/>
    <w:rsid w:val="00391CBA"/>
    <w:rsid w:val="00391D6A"/>
    <w:rsid w:val="00393202"/>
    <w:rsid w:val="003935B5"/>
    <w:rsid w:val="00393A37"/>
    <w:rsid w:val="00393CD3"/>
    <w:rsid w:val="00395044"/>
    <w:rsid w:val="003951E5"/>
    <w:rsid w:val="0039569B"/>
    <w:rsid w:val="003963E1"/>
    <w:rsid w:val="003A0426"/>
    <w:rsid w:val="003A0978"/>
    <w:rsid w:val="003A112A"/>
    <w:rsid w:val="003A1228"/>
    <w:rsid w:val="003A3A58"/>
    <w:rsid w:val="003A442E"/>
    <w:rsid w:val="003A5220"/>
    <w:rsid w:val="003A54C4"/>
    <w:rsid w:val="003A6682"/>
    <w:rsid w:val="003A6AB9"/>
    <w:rsid w:val="003A6F2E"/>
    <w:rsid w:val="003B03C9"/>
    <w:rsid w:val="003B09D6"/>
    <w:rsid w:val="003B1494"/>
    <w:rsid w:val="003B39C3"/>
    <w:rsid w:val="003B3E92"/>
    <w:rsid w:val="003B4F17"/>
    <w:rsid w:val="003B5B78"/>
    <w:rsid w:val="003C0378"/>
    <w:rsid w:val="003C0B40"/>
    <w:rsid w:val="003C0DEC"/>
    <w:rsid w:val="003C1726"/>
    <w:rsid w:val="003C17BC"/>
    <w:rsid w:val="003C18DE"/>
    <w:rsid w:val="003C1A91"/>
    <w:rsid w:val="003C228F"/>
    <w:rsid w:val="003C2599"/>
    <w:rsid w:val="003C309D"/>
    <w:rsid w:val="003C3B1D"/>
    <w:rsid w:val="003C4085"/>
    <w:rsid w:val="003C4E25"/>
    <w:rsid w:val="003C5946"/>
    <w:rsid w:val="003C5A62"/>
    <w:rsid w:val="003C62AE"/>
    <w:rsid w:val="003C65F6"/>
    <w:rsid w:val="003C6C6C"/>
    <w:rsid w:val="003C78B5"/>
    <w:rsid w:val="003D120A"/>
    <w:rsid w:val="003D1310"/>
    <w:rsid w:val="003D1C2F"/>
    <w:rsid w:val="003D237E"/>
    <w:rsid w:val="003D5CC6"/>
    <w:rsid w:val="003D690A"/>
    <w:rsid w:val="003D6A38"/>
    <w:rsid w:val="003D7804"/>
    <w:rsid w:val="003E11CE"/>
    <w:rsid w:val="003E133D"/>
    <w:rsid w:val="003E19A2"/>
    <w:rsid w:val="003E1E0E"/>
    <w:rsid w:val="003E2A70"/>
    <w:rsid w:val="003E35A2"/>
    <w:rsid w:val="003E36D6"/>
    <w:rsid w:val="003E413E"/>
    <w:rsid w:val="003E4A74"/>
    <w:rsid w:val="003E5678"/>
    <w:rsid w:val="003E59F5"/>
    <w:rsid w:val="003E5EC2"/>
    <w:rsid w:val="003E68AA"/>
    <w:rsid w:val="003E69F6"/>
    <w:rsid w:val="003E6D0E"/>
    <w:rsid w:val="003E721F"/>
    <w:rsid w:val="003E74FB"/>
    <w:rsid w:val="003E755C"/>
    <w:rsid w:val="003E7D80"/>
    <w:rsid w:val="003F420A"/>
    <w:rsid w:val="003F43C5"/>
    <w:rsid w:val="003F47AD"/>
    <w:rsid w:val="003F4AB3"/>
    <w:rsid w:val="003F5182"/>
    <w:rsid w:val="003F69B5"/>
    <w:rsid w:val="004005F2"/>
    <w:rsid w:val="00400DA2"/>
    <w:rsid w:val="00401EA4"/>
    <w:rsid w:val="00402034"/>
    <w:rsid w:val="0040237E"/>
    <w:rsid w:val="0040254C"/>
    <w:rsid w:val="004028FB"/>
    <w:rsid w:val="00403655"/>
    <w:rsid w:val="004056F6"/>
    <w:rsid w:val="00405A79"/>
    <w:rsid w:val="004101CC"/>
    <w:rsid w:val="00410786"/>
    <w:rsid w:val="00414F9E"/>
    <w:rsid w:val="00415DB6"/>
    <w:rsid w:val="004164FA"/>
    <w:rsid w:val="00417620"/>
    <w:rsid w:val="00421AD2"/>
    <w:rsid w:val="00423D68"/>
    <w:rsid w:val="00425B28"/>
    <w:rsid w:val="0042749E"/>
    <w:rsid w:val="00427605"/>
    <w:rsid w:val="004276E9"/>
    <w:rsid w:val="00430E05"/>
    <w:rsid w:val="0043114F"/>
    <w:rsid w:val="004317E1"/>
    <w:rsid w:val="00432BDC"/>
    <w:rsid w:val="004330DF"/>
    <w:rsid w:val="00433781"/>
    <w:rsid w:val="0043462E"/>
    <w:rsid w:val="00437C8B"/>
    <w:rsid w:val="00440025"/>
    <w:rsid w:val="004405C6"/>
    <w:rsid w:val="00441068"/>
    <w:rsid w:val="004413B8"/>
    <w:rsid w:val="00443320"/>
    <w:rsid w:val="00443CBF"/>
    <w:rsid w:val="004445F9"/>
    <w:rsid w:val="00444C83"/>
    <w:rsid w:val="00444D04"/>
    <w:rsid w:val="00444E56"/>
    <w:rsid w:val="0044500C"/>
    <w:rsid w:val="0044529B"/>
    <w:rsid w:val="004452B6"/>
    <w:rsid w:val="00447063"/>
    <w:rsid w:val="00447D10"/>
    <w:rsid w:val="00447F95"/>
    <w:rsid w:val="00451897"/>
    <w:rsid w:val="00452C90"/>
    <w:rsid w:val="00452FD4"/>
    <w:rsid w:val="00453EA2"/>
    <w:rsid w:val="00454949"/>
    <w:rsid w:val="00454CD5"/>
    <w:rsid w:val="00457C2B"/>
    <w:rsid w:val="00457DD2"/>
    <w:rsid w:val="00460CEB"/>
    <w:rsid w:val="00460E2E"/>
    <w:rsid w:val="00461FB5"/>
    <w:rsid w:val="0046271D"/>
    <w:rsid w:val="004639BE"/>
    <w:rsid w:val="0046447C"/>
    <w:rsid w:val="0046541C"/>
    <w:rsid w:val="00465BDD"/>
    <w:rsid w:val="00467EDA"/>
    <w:rsid w:val="0047002F"/>
    <w:rsid w:val="004708BB"/>
    <w:rsid w:val="00472084"/>
    <w:rsid w:val="00472D60"/>
    <w:rsid w:val="00474313"/>
    <w:rsid w:val="00474817"/>
    <w:rsid w:val="00474CBF"/>
    <w:rsid w:val="00474E41"/>
    <w:rsid w:val="00475D84"/>
    <w:rsid w:val="00476748"/>
    <w:rsid w:val="00476ADA"/>
    <w:rsid w:val="004770F2"/>
    <w:rsid w:val="0048105E"/>
    <w:rsid w:val="00481AE9"/>
    <w:rsid w:val="00482818"/>
    <w:rsid w:val="00482F58"/>
    <w:rsid w:val="004837A2"/>
    <w:rsid w:val="0048391A"/>
    <w:rsid w:val="00483E38"/>
    <w:rsid w:val="0048460E"/>
    <w:rsid w:val="0048526D"/>
    <w:rsid w:val="00485A9D"/>
    <w:rsid w:val="00485D23"/>
    <w:rsid w:val="00485F32"/>
    <w:rsid w:val="004860B0"/>
    <w:rsid w:val="004879D6"/>
    <w:rsid w:val="00491348"/>
    <w:rsid w:val="00492380"/>
    <w:rsid w:val="004925C5"/>
    <w:rsid w:val="00493FE8"/>
    <w:rsid w:val="004943B5"/>
    <w:rsid w:val="00494769"/>
    <w:rsid w:val="004956A5"/>
    <w:rsid w:val="004956ED"/>
    <w:rsid w:val="0049600C"/>
    <w:rsid w:val="0049635D"/>
    <w:rsid w:val="004A020A"/>
    <w:rsid w:val="004A02E0"/>
    <w:rsid w:val="004A1DC5"/>
    <w:rsid w:val="004A25DD"/>
    <w:rsid w:val="004A2FA4"/>
    <w:rsid w:val="004A364A"/>
    <w:rsid w:val="004A391B"/>
    <w:rsid w:val="004A3A3C"/>
    <w:rsid w:val="004A405C"/>
    <w:rsid w:val="004A47A3"/>
    <w:rsid w:val="004A5094"/>
    <w:rsid w:val="004A5704"/>
    <w:rsid w:val="004A5B72"/>
    <w:rsid w:val="004A63F6"/>
    <w:rsid w:val="004B01BE"/>
    <w:rsid w:val="004B18FE"/>
    <w:rsid w:val="004B2E2A"/>
    <w:rsid w:val="004B3103"/>
    <w:rsid w:val="004B4BE2"/>
    <w:rsid w:val="004B68F5"/>
    <w:rsid w:val="004B723D"/>
    <w:rsid w:val="004B740B"/>
    <w:rsid w:val="004B753D"/>
    <w:rsid w:val="004B78FE"/>
    <w:rsid w:val="004B7DA2"/>
    <w:rsid w:val="004C2101"/>
    <w:rsid w:val="004C24C4"/>
    <w:rsid w:val="004C2761"/>
    <w:rsid w:val="004C3122"/>
    <w:rsid w:val="004C4501"/>
    <w:rsid w:val="004C4ACF"/>
    <w:rsid w:val="004C4DA9"/>
    <w:rsid w:val="004C61D3"/>
    <w:rsid w:val="004C7649"/>
    <w:rsid w:val="004C7AA3"/>
    <w:rsid w:val="004D0476"/>
    <w:rsid w:val="004D14FA"/>
    <w:rsid w:val="004D2061"/>
    <w:rsid w:val="004D2277"/>
    <w:rsid w:val="004D3043"/>
    <w:rsid w:val="004D5A2B"/>
    <w:rsid w:val="004D5D54"/>
    <w:rsid w:val="004D7BF0"/>
    <w:rsid w:val="004D7F3E"/>
    <w:rsid w:val="004E005D"/>
    <w:rsid w:val="004E123C"/>
    <w:rsid w:val="004E1C7C"/>
    <w:rsid w:val="004E3497"/>
    <w:rsid w:val="004E3998"/>
    <w:rsid w:val="004E3C28"/>
    <w:rsid w:val="004E68A2"/>
    <w:rsid w:val="004E6B81"/>
    <w:rsid w:val="004F0182"/>
    <w:rsid w:val="004F0A9C"/>
    <w:rsid w:val="004F112B"/>
    <w:rsid w:val="004F14C8"/>
    <w:rsid w:val="004F1B07"/>
    <w:rsid w:val="004F3058"/>
    <w:rsid w:val="004F35B5"/>
    <w:rsid w:val="004F6191"/>
    <w:rsid w:val="004F76CF"/>
    <w:rsid w:val="00500575"/>
    <w:rsid w:val="00500597"/>
    <w:rsid w:val="00501327"/>
    <w:rsid w:val="00501D84"/>
    <w:rsid w:val="0050337A"/>
    <w:rsid w:val="005038E7"/>
    <w:rsid w:val="005044C7"/>
    <w:rsid w:val="00504643"/>
    <w:rsid w:val="005047E3"/>
    <w:rsid w:val="00504B94"/>
    <w:rsid w:val="00505023"/>
    <w:rsid w:val="005056F3"/>
    <w:rsid w:val="005063F8"/>
    <w:rsid w:val="00507682"/>
    <w:rsid w:val="00507692"/>
    <w:rsid w:val="00507B93"/>
    <w:rsid w:val="00507FCD"/>
    <w:rsid w:val="005104C5"/>
    <w:rsid w:val="00510A64"/>
    <w:rsid w:val="00510CAB"/>
    <w:rsid w:val="00511478"/>
    <w:rsid w:val="00513C8D"/>
    <w:rsid w:val="00513F20"/>
    <w:rsid w:val="00514B9D"/>
    <w:rsid w:val="00514C68"/>
    <w:rsid w:val="00515696"/>
    <w:rsid w:val="005158E8"/>
    <w:rsid w:val="00516676"/>
    <w:rsid w:val="00517C78"/>
    <w:rsid w:val="005222A9"/>
    <w:rsid w:val="00523660"/>
    <w:rsid w:val="0052399E"/>
    <w:rsid w:val="00523C6F"/>
    <w:rsid w:val="00523E98"/>
    <w:rsid w:val="00524018"/>
    <w:rsid w:val="00524B5D"/>
    <w:rsid w:val="00524CE7"/>
    <w:rsid w:val="00524D89"/>
    <w:rsid w:val="0052607B"/>
    <w:rsid w:val="005260A2"/>
    <w:rsid w:val="00530B90"/>
    <w:rsid w:val="00531D75"/>
    <w:rsid w:val="005325EC"/>
    <w:rsid w:val="0053278B"/>
    <w:rsid w:val="00532CE7"/>
    <w:rsid w:val="00533E57"/>
    <w:rsid w:val="0053414E"/>
    <w:rsid w:val="005347BB"/>
    <w:rsid w:val="00536B38"/>
    <w:rsid w:val="00536E21"/>
    <w:rsid w:val="00536EFA"/>
    <w:rsid w:val="00537FEF"/>
    <w:rsid w:val="0054092A"/>
    <w:rsid w:val="005432E9"/>
    <w:rsid w:val="00544603"/>
    <w:rsid w:val="00544C32"/>
    <w:rsid w:val="00544F23"/>
    <w:rsid w:val="0054773D"/>
    <w:rsid w:val="0055041D"/>
    <w:rsid w:val="00551AAA"/>
    <w:rsid w:val="00552F68"/>
    <w:rsid w:val="005544C7"/>
    <w:rsid w:val="00554936"/>
    <w:rsid w:val="005549DC"/>
    <w:rsid w:val="00554A49"/>
    <w:rsid w:val="00556F25"/>
    <w:rsid w:val="00557223"/>
    <w:rsid w:val="0056054A"/>
    <w:rsid w:val="0056206C"/>
    <w:rsid w:val="005623B7"/>
    <w:rsid w:val="0056300E"/>
    <w:rsid w:val="005641E2"/>
    <w:rsid w:val="00565204"/>
    <w:rsid w:val="00566520"/>
    <w:rsid w:val="0056724B"/>
    <w:rsid w:val="0057042A"/>
    <w:rsid w:val="0057047A"/>
    <w:rsid w:val="0057131C"/>
    <w:rsid w:val="00571682"/>
    <w:rsid w:val="00571DE0"/>
    <w:rsid w:val="00573468"/>
    <w:rsid w:val="00574320"/>
    <w:rsid w:val="0057438A"/>
    <w:rsid w:val="00574C05"/>
    <w:rsid w:val="00577C04"/>
    <w:rsid w:val="00581462"/>
    <w:rsid w:val="005822AF"/>
    <w:rsid w:val="00582681"/>
    <w:rsid w:val="00582F98"/>
    <w:rsid w:val="005834C4"/>
    <w:rsid w:val="0058358F"/>
    <w:rsid w:val="00584534"/>
    <w:rsid w:val="00584728"/>
    <w:rsid w:val="00585452"/>
    <w:rsid w:val="005856C6"/>
    <w:rsid w:val="0058652D"/>
    <w:rsid w:val="00586EB7"/>
    <w:rsid w:val="005901D6"/>
    <w:rsid w:val="00590E0F"/>
    <w:rsid w:val="00592B87"/>
    <w:rsid w:val="0059394C"/>
    <w:rsid w:val="00594A19"/>
    <w:rsid w:val="00594B66"/>
    <w:rsid w:val="0059513D"/>
    <w:rsid w:val="005961DD"/>
    <w:rsid w:val="00597A39"/>
    <w:rsid w:val="005A0300"/>
    <w:rsid w:val="005A04D3"/>
    <w:rsid w:val="005A0B88"/>
    <w:rsid w:val="005A1D37"/>
    <w:rsid w:val="005A2CA1"/>
    <w:rsid w:val="005A342C"/>
    <w:rsid w:val="005A498A"/>
    <w:rsid w:val="005A50B6"/>
    <w:rsid w:val="005A52DF"/>
    <w:rsid w:val="005A572A"/>
    <w:rsid w:val="005A611A"/>
    <w:rsid w:val="005A61D3"/>
    <w:rsid w:val="005A6BC2"/>
    <w:rsid w:val="005A6BC9"/>
    <w:rsid w:val="005B1472"/>
    <w:rsid w:val="005B1E6B"/>
    <w:rsid w:val="005B2871"/>
    <w:rsid w:val="005B2CA8"/>
    <w:rsid w:val="005B2CAA"/>
    <w:rsid w:val="005B4366"/>
    <w:rsid w:val="005B4405"/>
    <w:rsid w:val="005B45C0"/>
    <w:rsid w:val="005C05DA"/>
    <w:rsid w:val="005C1363"/>
    <w:rsid w:val="005C180D"/>
    <w:rsid w:val="005C1AA6"/>
    <w:rsid w:val="005C305A"/>
    <w:rsid w:val="005C3D6F"/>
    <w:rsid w:val="005C4CF4"/>
    <w:rsid w:val="005C5D58"/>
    <w:rsid w:val="005C650F"/>
    <w:rsid w:val="005C6CC9"/>
    <w:rsid w:val="005C7269"/>
    <w:rsid w:val="005C7E0E"/>
    <w:rsid w:val="005D0069"/>
    <w:rsid w:val="005D0FE7"/>
    <w:rsid w:val="005D2B5E"/>
    <w:rsid w:val="005D2CD5"/>
    <w:rsid w:val="005D31E4"/>
    <w:rsid w:val="005D3979"/>
    <w:rsid w:val="005D3E52"/>
    <w:rsid w:val="005D458F"/>
    <w:rsid w:val="005D511D"/>
    <w:rsid w:val="005D548F"/>
    <w:rsid w:val="005D5B2D"/>
    <w:rsid w:val="005D628B"/>
    <w:rsid w:val="005D74F3"/>
    <w:rsid w:val="005D7979"/>
    <w:rsid w:val="005E0D0D"/>
    <w:rsid w:val="005E0E0C"/>
    <w:rsid w:val="005E125A"/>
    <w:rsid w:val="005E2F48"/>
    <w:rsid w:val="005E344E"/>
    <w:rsid w:val="005E44FE"/>
    <w:rsid w:val="005E59BB"/>
    <w:rsid w:val="005E6F94"/>
    <w:rsid w:val="005E7C86"/>
    <w:rsid w:val="005F003F"/>
    <w:rsid w:val="005F040E"/>
    <w:rsid w:val="005F1167"/>
    <w:rsid w:val="005F1A71"/>
    <w:rsid w:val="005F30AD"/>
    <w:rsid w:val="005F3131"/>
    <w:rsid w:val="005F3446"/>
    <w:rsid w:val="005F38D2"/>
    <w:rsid w:val="005F59FF"/>
    <w:rsid w:val="005F5C53"/>
    <w:rsid w:val="00600691"/>
    <w:rsid w:val="006019FA"/>
    <w:rsid w:val="00602CDE"/>
    <w:rsid w:val="006034DC"/>
    <w:rsid w:val="006040D6"/>
    <w:rsid w:val="00604B96"/>
    <w:rsid w:val="00604ED8"/>
    <w:rsid w:val="006050F3"/>
    <w:rsid w:val="00611467"/>
    <w:rsid w:val="0061182D"/>
    <w:rsid w:val="0061327F"/>
    <w:rsid w:val="0061419B"/>
    <w:rsid w:val="0061498B"/>
    <w:rsid w:val="00614FFA"/>
    <w:rsid w:val="006151E0"/>
    <w:rsid w:val="006177F7"/>
    <w:rsid w:val="00617D5D"/>
    <w:rsid w:val="00621B65"/>
    <w:rsid w:val="00621BAC"/>
    <w:rsid w:val="0062220D"/>
    <w:rsid w:val="006225B0"/>
    <w:rsid w:val="00622C3B"/>
    <w:rsid w:val="006230CF"/>
    <w:rsid w:val="006233A3"/>
    <w:rsid w:val="006239B1"/>
    <w:rsid w:val="006240E0"/>
    <w:rsid w:val="00624199"/>
    <w:rsid w:val="006250DF"/>
    <w:rsid w:val="006262A3"/>
    <w:rsid w:val="00626363"/>
    <w:rsid w:val="006265E2"/>
    <w:rsid w:val="00626652"/>
    <w:rsid w:val="006274A9"/>
    <w:rsid w:val="006308D3"/>
    <w:rsid w:val="00632931"/>
    <w:rsid w:val="006330EA"/>
    <w:rsid w:val="006334EF"/>
    <w:rsid w:val="00633984"/>
    <w:rsid w:val="00634271"/>
    <w:rsid w:val="0063435F"/>
    <w:rsid w:val="0063483F"/>
    <w:rsid w:val="0063668C"/>
    <w:rsid w:val="00636E53"/>
    <w:rsid w:val="00640B1F"/>
    <w:rsid w:val="00643183"/>
    <w:rsid w:val="00643C5A"/>
    <w:rsid w:val="00643EF2"/>
    <w:rsid w:val="00644026"/>
    <w:rsid w:val="006463EF"/>
    <w:rsid w:val="00646E44"/>
    <w:rsid w:val="006475A0"/>
    <w:rsid w:val="00647A5E"/>
    <w:rsid w:val="00650B65"/>
    <w:rsid w:val="00650F66"/>
    <w:rsid w:val="00652078"/>
    <w:rsid w:val="00653677"/>
    <w:rsid w:val="00655DEE"/>
    <w:rsid w:val="0065651C"/>
    <w:rsid w:val="006566AE"/>
    <w:rsid w:val="00657770"/>
    <w:rsid w:val="0066150F"/>
    <w:rsid w:val="006636E0"/>
    <w:rsid w:val="00664A17"/>
    <w:rsid w:val="006660B0"/>
    <w:rsid w:val="0066695D"/>
    <w:rsid w:val="00670132"/>
    <w:rsid w:val="0067174F"/>
    <w:rsid w:val="006724FF"/>
    <w:rsid w:val="00672CE7"/>
    <w:rsid w:val="00673E7E"/>
    <w:rsid w:val="00674325"/>
    <w:rsid w:val="00674AE1"/>
    <w:rsid w:val="006762E0"/>
    <w:rsid w:val="00676F3E"/>
    <w:rsid w:val="00676FE3"/>
    <w:rsid w:val="00677BC3"/>
    <w:rsid w:val="00680833"/>
    <w:rsid w:val="00680938"/>
    <w:rsid w:val="00681093"/>
    <w:rsid w:val="00681856"/>
    <w:rsid w:val="00684318"/>
    <w:rsid w:val="0068454E"/>
    <w:rsid w:val="006848D3"/>
    <w:rsid w:val="00684915"/>
    <w:rsid w:val="006876F1"/>
    <w:rsid w:val="006901F2"/>
    <w:rsid w:val="00690478"/>
    <w:rsid w:val="00694AA9"/>
    <w:rsid w:val="006955CB"/>
    <w:rsid w:val="006962C2"/>
    <w:rsid w:val="006967FA"/>
    <w:rsid w:val="006A181C"/>
    <w:rsid w:val="006A1F5C"/>
    <w:rsid w:val="006A3412"/>
    <w:rsid w:val="006A3EA5"/>
    <w:rsid w:val="006A5D79"/>
    <w:rsid w:val="006B0AD8"/>
    <w:rsid w:val="006B0B92"/>
    <w:rsid w:val="006B14A8"/>
    <w:rsid w:val="006B52DA"/>
    <w:rsid w:val="006B7468"/>
    <w:rsid w:val="006C19AF"/>
    <w:rsid w:val="006C1F57"/>
    <w:rsid w:val="006C263D"/>
    <w:rsid w:val="006C3BE1"/>
    <w:rsid w:val="006C5119"/>
    <w:rsid w:val="006C63A0"/>
    <w:rsid w:val="006C6637"/>
    <w:rsid w:val="006C6C1D"/>
    <w:rsid w:val="006C7F0F"/>
    <w:rsid w:val="006D1059"/>
    <w:rsid w:val="006D1F44"/>
    <w:rsid w:val="006D1F8D"/>
    <w:rsid w:val="006D267C"/>
    <w:rsid w:val="006D2CD5"/>
    <w:rsid w:val="006D3A2A"/>
    <w:rsid w:val="006D3B6C"/>
    <w:rsid w:val="006D4CF8"/>
    <w:rsid w:val="006D69F1"/>
    <w:rsid w:val="006D6F78"/>
    <w:rsid w:val="006D7A67"/>
    <w:rsid w:val="006E045F"/>
    <w:rsid w:val="006E08CA"/>
    <w:rsid w:val="006E0CD6"/>
    <w:rsid w:val="006E1DE1"/>
    <w:rsid w:val="006E2009"/>
    <w:rsid w:val="006E2C8B"/>
    <w:rsid w:val="006E2E41"/>
    <w:rsid w:val="006E4F32"/>
    <w:rsid w:val="006E5DD1"/>
    <w:rsid w:val="006E6443"/>
    <w:rsid w:val="006E6A98"/>
    <w:rsid w:val="006E6EA1"/>
    <w:rsid w:val="006E75BD"/>
    <w:rsid w:val="006F0813"/>
    <w:rsid w:val="006F0DA6"/>
    <w:rsid w:val="006F15A2"/>
    <w:rsid w:val="006F203B"/>
    <w:rsid w:val="006F3F2F"/>
    <w:rsid w:val="006F56C5"/>
    <w:rsid w:val="006F6167"/>
    <w:rsid w:val="00700379"/>
    <w:rsid w:val="007012C2"/>
    <w:rsid w:val="00701D57"/>
    <w:rsid w:val="00702D49"/>
    <w:rsid w:val="00703574"/>
    <w:rsid w:val="00704D8A"/>
    <w:rsid w:val="0070506A"/>
    <w:rsid w:val="0070537E"/>
    <w:rsid w:val="00706548"/>
    <w:rsid w:val="00706AF0"/>
    <w:rsid w:val="00711487"/>
    <w:rsid w:val="007118E3"/>
    <w:rsid w:val="0071243E"/>
    <w:rsid w:val="007127E7"/>
    <w:rsid w:val="00713A04"/>
    <w:rsid w:val="00714B5E"/>
    <w:rsid w:val="00714B76"/>
    <w:rsid w:val="00715CE7"/>
    <w:rsid w:val="007161F2"/>
    <w:rsid w:val="00716455"/>
    <w:rsid w:val="00717765"/>
    <w:rsid w:val="00720A2F"/>
    <w:rsid w:val="00720DF4"/>
    <w:rsid w:val="00721BC9"/>
    <w:rsid w:val="00722355"/>
    <w:rsid w:val="00722E23"/>
    <w:rsid w:val="00723794"/>
    <w:rsid w:val="00723D17"/>
    <w:rsid w:val="007243E2"/>
    <w:rsid w:val="007259A5"/>
    <w:rsid w:val="00725E9A"/>
    <w:rsid w:val="007264BA"/>
    <w:rsid w:val="0072708A"/>
    <w:rsid w:val="0073049C"/>
    <w:rsid w:val="007305B7"/>
    <w:rsid w:val="00732555"/>
    <w:rsid w:val="00732BA2"/>
    <w:rsid w:val="00733497"/>
    <w:rsid w:val="0073363C"/>
    <w:rsid w:val="007344BA"/>
    <w:rsid w:val="00734DEA"/>
    <w:rsid w:val="00736A16"/>
    <w:rsid w:val="00736C14"/>
    <w:rsid w:val="00736E3A"/>
    <w:rsid w:val="00741043"/>
    <w:rsid w:val="00744715"/>
    <w:rsid w:val="00745304"/>
    <w:rsid w:val="00745924"/>
    <w:rsid w:val="00746C26"/>
    <w:rsid w:val="00746CD0"/>
    <w:rsid w:val="00750554"/>
    <w:rsid w:val="00752B88"/>
    <w:rsid w:val="007546B4"/>
    <w:rsid w:val="00755265"/>
    <w:rsid w:val="00755EFF"/>
    <w:rsid w:val="00756E52"/>
    <w:rsid w:val="0075793F"/>
    <w:rsid w:val="007602CC"/>
    <w:rsid w:val="0076134B"/>
    <w:rsid w:val="00763532"/>
    <w:rsid w:val="007646DC"/>
    <w:rsid w:val="00764B59"/>
    <w:rsid w:val="00766D57"/>
    <w:rsid w:val="00766E3A"/>
    <w:rsid w:val="00770A61"/>
    <w:rsid w:val="00772F0E"/>
    <w:rsid w:val="007738AB"/>
    <w:rsid w:val="00774263"/>
    <w:rsid w:val="007746DC"/>
    <w:rsid w:val="00775236"/>
    <w:rsid w:val="00775B77"/>
    <w:rsid w:val="00775EEB"/>
    <w:rsid w:val="007765DB"/>
    <w:rsid w:val="00777366"/>
    <w:rsid w:val="007777DC"/>
    <w:rsid w:val="00781142"/>
    <w:rsid w:val="007829B5"/>
    <w:rsid w:val="007836F8"/>
    <w:rsid w:val="007851DB"/>
    <w:rsid w:val="00785922"/>
    <w:rsid w:val="00786CA2"/>
    <w:rsid w:val="007904FF"/>
    <w:rsid w:val="007938C2"/>
    <w:rsid w:val="007A1E59"/>
    <w:rsid w:val="007A3881"/>
    <w:rsid w:val="007A4474"/>
    <w:rsid w:val="007A5C77"/>
    <w:rsid w:val="007A5D99"/>
    <w:rsid w:val="007A63E6"/>
    <w:rsid w:val="007A7E48"/>
    <w:rsid w:val="007B00B8"/>
    <w:rsid w:val="007B1773"/>
    <w:rsid w:val="007B2DD5"/>
    <w:rsid w:val="007B50EB"/>
    <w:rsid w:val="007B5601"/>
    <w:rsid w:val="007B56C9"/>
    <w:rsid w:val="007B5A19"/>
    <w:rsid w:val="007B6E81"/>
    <w:rsid w:val="007B70BE"/>
    <w:rsid w:val="007B7154"/>
    <w:rsid w:val="007C0AE9"/>
    <w:rsid w:val="007C10EC"/>
    <w:rsid w:val="007C1C57"/>
    <w:rsid w:val="007C2F97"/>
    <w:rsid w:val="007C32FA"/>
    <w:rsid w:val="007C4EF5"/>
    <w:rsid w:val="007C501D"/>
    <w:rsid w:val="007C5EEA"/>
    <w:rsid w:val="007C6307"/>
    <w:rsid w:val="007C6604"/>
    <w:rsid w:val="007C7A15"/>
    <w:rsid w:val="007C7F84"/>
    <w:rsid w:val="007D0D2B"/>
    <w:rsid w:val="007D11E7"/>
    <w:rsid w:val="007D3AE1"/>
    <w:rsid w:val="007D49CD"/>
    <w:rsid w:val="007D4DAB"/>
    <w:rsid w:val="007D5C41"/>
    <w:rsid w:val="007D5C77"/>
    <w:rsid w:val="007D7CB9"/>
    <w:rsid w:val="007D7DDF"/>
    <w:rsid w:val="007E0170"/>
    <w:rsid w:val="007E0202"/>
    <w:rsid w:val="007E0964"/>
    <w:rsid w:val="007E1E85"/>
    <w:rsid w:val="007E2741"/>
    <w:rsid w:val="007E3052"/>
    <w:rsid w:val="007E3FBC"/>
    <w:rsid w:val="007F0005"/>
    <w:rsid w:val="007F08FA"/>
    <w:rsid w:val="007F17AD"/>
    <w:rsid w:val="007F1A21"/>
    <w:rsid w:val="007F1CEB"/>
    <w:rsid w:val="007F1D8D"/>
    <w:rsid w:val="007F2571"/>
    <w:rsid w:val="007F2FB2"/>
    <w:rsid w:val="007F315C"/>
    <w:rsid w:val="007F3DEC"/>
    <w:rsid w:val="007F4651"/>
    <w:rsid w:val="007F51C2"/>
    <w:rsid w:val="007F5AF6"/>
    <w:rsid w:val="007F6062"/>
    <w:rsid w:val="007F7D41"/>
    <w:rsid w:val="00801368"/>
    <w:rsid w:val="008016BC"/>
    <w:rsid w:val="008017AD"/>
    <w:rsid w:val="008017E1"/>
    <w:rsid w:val="0080251E"/>
    <w:rsid w:val="00802D84"/>
    <w:rsid w:val="00803072"/>
    <w:rsid w:val="0080345B"/>
    <w:rsid w:val="00804BB0"/>
    <w:rsid w:val="00804BC6"/>
    <w:rsid w:val="00807CAE"/>
    <w:rsid w:val="00810058"/>
    <w:rsid w:val="00810B70"/>
    <w:rsid w:val="00810E47"/>
    <w:rsid w:val="00811271"/>
    <w:rsid w:val="008118B4"/>
    <w:rsid w:val="00812910"/>
    <w:rsid w:val="00813028"/>
    <w:rsid w:val="008134A2"/>
    <w:rsid w:val="00813BDE"/>
    <w:rsid w:val="00813FEF"/>
    <w:rsid w:val="008169C9"/>
    <w:rsid w:val="00820286"/>
    <w:rsid w:val="0082115A"/>
    <w:rsid w:val="00821866"/>
    <w:rsid w:val="008219DB"/>
    <w:rsid w:val="00822652"/>
    <w:rsid w:val="0082270C"/>
    <w:rsid w:val="00822C35"/>
    <w:rsid w:val="008230F5"/>
    <w:rsid w:val="0082349F"/>
    <w:rsid w:val="00823AE3"/>
    <w:rsid w:val="0082531C"/>
    <w:rsid w:val="0082538D"/>
    <w:rsid w:val="00825AF2"/>
    <w:rsid w:val="008261E9"/>
    <w:rsid w:val="00826666"/>
    <w:rsid w:val="00827B09"/>
    <w:rsid w:val="00827CE8"/>
    <w:rsid w:val="0083086F"/>
    <w:rsid w:val="00830EC9"/>
    <w:rsid w:val="008311C2"/>
    <w:rsid w:val="00832FAD"/>
    <w:rsid w:val="0083428E"/>
    <w:rsid w:val="00834BD1"/>
    <w:rsid w:val="00834BDE"/>
    <w:rsid w:val="00834C70"/>
    <w:rsid w:val="00836631"/>
    <w:rsid w:val="00836E69"/>
    <w:rsid w:val="00837C1F"/>
    <w:rsid w:val="00837F3D"/>
    <w:rsid w:val="008409A8"/>
    <w:rsid w:val="00841090"/>
    <w:rsid w:val="00844798"/>
    <w:rsid w:val="00844CDC"/>
    <w:rsid w:val="00844DCE"/>
    <w:rsid w:val="0084542C"/>
    <w:rsid w:val="00846100"/>
    <w:rsid w:val="0084687E"/>
    <w:rsid w:val="00847AD5"/>
    <w:rsid w:val="00850922"/>
    <w:rsid w:val="00851697"/>
    <w:rsid w:val="0085356F"/>
    <w:rsid w:val="00854E76"/>
    <w:rsid w:val="00855397"/>
    <w:rsid w:val="008556DC"/>
    <w:rsid w:val="00855D06"/>
    <w:rsid w:val="00855FE3"/>
    <w:rsid w:val="008560BD"/>
    <w:rsid w:val="00856AE4"/>
    <w:rsid w:val="00856B35"/>
    <w:rsid w:val="008601AB"/>
    <w:rsid w:val="00860A9A"/>
    <w:rsid w:val="008619CF"/>
    <w:rsid w:val="00861C35"/>
    <w:rsid w:val="0086281A"/>
    <w:rsid w:val="00863170"/>
    <w:rsid w:val="00863A1B"/>
    <w:rsid w:val="00866AAC"/>
    <w:rsid w:val="00866F92"/>
    <w:rsid w:val="00867495"/>
    <w:rsid w:val="008676B1"/>
    <w:rsid w:val="00867E80"/>
    <w:rsid w:val="008705BB"/>
    <w:rsid w:val="008706AC"/>
    <w:rsid w:val="008710E3"/>
    <w:rsid w:val="00871B78"/>
    <w:rsid w:val="00871D1E"/>
    <w:rsid w:val="008724CC"/>
    <w:rsid w:val="00874B96"/>
    <w:rsid w:val="00875A9F"/>
    <w:rsid w:val="0087615D"/>
    <w:rsid w:val="00876C35"/>
    <w:rsid w:val="00881A3E"/>
    <w:rsid w:val="00884991"/>
    <w:rsid w:val="00885FCA"/>
    <w:rsid w:val="00886F75"/>
    <w:rsid w:val="00887292"/>
    <w:rsid w:val="008872E5"/>
    <w:rsid w:val="00887530"/>
    <w:rsid w:val="00887BBF"/>
    <w:rsid w:val="008903D5"/>
    <w:rsid w:val="00891C81"/>
    <w:rsid w:val="00891D8A"/>
    <w:rsid w:val="00892624"/>
    <w:rsid w:val="00892933"/>
    <w:rsid w:val="00892C06"/>
    <w:rsid w:val="008939D7"/>
    <w:rsid w:val="008943CF"/>
    <w:rsid w:val="00895D52"/>
    <w:rsid w:val="008A0E60"/>
    <w:rsid w:val="008A1ED9"/>
    <w:rsid w:val="008A2025"/>
    <w:rsid w:val="008A2261"/>
    <w:rsid w:val="008A2532"/>
    <w:rsid w:val="008A57BC"/>
    <w:rsid w:val="008A5FAF"/>
    <w:rsid w:val="008A6616"/>
    <w:rsid w:val="008A785C"/>
    <w:rsid w:val="008B07A6"/>
    <w:rsid w:val="008B0D8D"/>
    <w:rsid w:val="008B133B"/>
    <w:rsid w:val="008B14FA"/>
    <w:rsid w:val="008B24E9"/>
    <w:rsid w:val="008B40DF"/>
    <w:rsid w:val="008B47E6"/>
    <w:rsid w:val="008B59FF"/>
    <w:rsid w:val="008B5D28"/>
    <w:rsid w:val="008B6A59"/>
    <w:rsid w:val="008B786A"/>
    <w:rsid w:val="008B7CDB"/>
    <w:rsid w:val="008B7D3D"/>
    <w:rsid w:val="008C0A47"/>
    <w:rsid w:val="008C30AC"/>
    <w:rsid w:val="008C363A"/>
    <w:rsid w:val="008C379B"/>
    <w:rsid w:val="008C3FC9"/>
    <w:rsid w:val="008C4319"/>
    <w:rsid w:val="008C4683"/>
    <w:rsid w:val="008C523C"/>
    <w:rsid w:val="008C6043"/>
    <w:rsid w:val="008D0A63"/>
    <w:rsid w:val="008D0CEF"/>
    <w:rsid w:val="008D105F"/>
    <w:rsid w:val="008D107F"/>
    <w:rsid w:val="008D285C"/>
    <w:rsid w:val="008D3019"/>
    <w:rsid w:val="008D3206"/>
    <w:rsid w:val="008D4B06"/>
    <w:rsid w:val="008D5863"/>
    <w:rsid w:val="008D70A5"/>
    <w:rsid w:val="008D7402"/>
    <w:rsid w:val="008E0AE5"/>
    <w:rsid w:val="008E2421"/>
    <w:rsid w:val="008E2C4A"/>
    <w:rsid w:val="008E57BD"/>
    <w:rsid w:val="008E57C7"/>
    <w:rsid w:val="008E6066"/>
    <w:rsid w:val="008E6425"/>
    <w:rsid w:val="008E6565"/>
    <w:rsid w:val="008E7CBC"/>
    <w:rsid w:val="008F1F99"/>
    <w:rsid w:val="008F29A1"/>
    <w:rsid w:val="008F3A1F"/>
    <w:rsid w:val="008F3DC7"/>
    <w:rsid w:val="008F4697"/>
    <w:rsid w:val="008F62F1"/>
    <w:rsid w:val="008F67FA"/>
    <w:rsid w:val="008F7A22"/>
    <w:rsid w:val="00900026"/>
    <w:rsid w:val="00901973"/>
    <w:rsid w:val="00901AAF"/>
    <w:rsid w:val="00901AB0"/>
    <w:rsid w:val="00902AD2"/>
    <w:rsid w:val="009032D2"/>
    <w:rsid w:val="009033DB"/>
    <w:rsid w:val="00903B32"/>
    <w:rsid w:val="00906C6A"/>
    <w:rsid w:val="0090754D"/>
    <w:rsid w:val="009075FF"/>
    <w:rsid w:val="00907C45"/>
    <w:rsid w:val="00907C93"/>
    <w:rsid w:val="00910A44"/>
    <w:rsid w:val="00910CD4"/>
    <w:rsid w:val="00911255"/>
    <w:rsid w:val="00911624"/>
    <w:rsid w:val="009118D1"/>
    <w:rsid w:val="009121BA"/>
    <w:rsid w:val="00914E63"/>
    <w:rsid w:val="009154FE"/>
    <w:rsid w:val="00915B3C"/>
    <w:rsid w:val="00915D00"/>
    <w:rsid w:val="009163B6"/>
    <w:rsid w:val="00916481"/>
    <w:rsid w:val="00916D55"/>
    <w:rsid w:val="00917417"/>
    <w:rsid w:val="0092029D"/>
    <w:rsid w:val="00920377"/>
    <w:rsid w:val="009219C2"/>
    <w:rsid w:val="00922D36"/>
    <w:rsid w:val="00924F3E"/>
    <w:rsid w:val="00925D14"/>
    <w:rsid w:val="00926210"/>
    <w:rsid w:val="0092644C"/>
    <w:rsid w:val="00926A37"/>
    <w:rsid w:val="009311AC"/>
    <w:rsid w:val="009322D7"/>
    <w:rsid w:val="00933607"/>
    <w:rsid w:val="00933F93"/>
    <w:rsid w:val="009348F4"/>
    <w:rsid w:val="009351A9"/>
    <w:rsid w:val="009355B1"/>
    <w:rsid w:val="00935D57"/>
    <w:rsid w:val="00936822"/>
    <w:rsid w:val="00936D50"/>
    <w:rsid w:val="00937B75"/>
    <w:rsid w:val="0094088F"/>
    <w:rsid w:val="00940ED4"/>
    <w:rsid w:val="009415F1"/>
    <w:rsid w:val="00941B86"/>
    <w:rsid w:val="009421BD"/>
    <w:rsid w:val="009425D9"/>
    <w:rsid w:val="009431E9"/>
    <w:rsid w:val="00943429"/>
    <w:rsid w:val="00943683"/>
    <w:rsid w:val="00943854"/>
    <w:rsid w:val="009439A7"/>
    <w:rsid w:val="009440EA"/>
    <w:rsid w:val="00944901"/>
    <w:rsid w:val="00945347"/>
    <w:rsid w:val="009465BE"/>
    <w:rsid w:val="00950034"/>
    <w:rsid w:val="00950B9F"/>
    <w:rsid w:val="009545BF"/>
    <w:rsid w:val="00954DBA"/>
    <w:rsid w:val="00955BBC"/>
    <w:rsid w:val="00960056"/>
    <w:rsid w:val="00962CD5"/>
    <w:rsid w:val="00962D7E"/>
    <w:rsid w:val="00962E07"/>
    <w:rsid w:val="009633F0"/>
    <w:rsid w:val="00965C6D"/>
    <w:rsid w:val="00966786"/>
    <w:rsid w:val="00966F24"/>
    <w:rsid w:val="009675E3"/>
    <w:rsid w:val="0097029E"/>
    <w:rsid w:val="009706C5"/>
    <w:rsid w:val="0097099C"/>
    <w:rsid w:val="00971501"/>
    <w:rsid w:val="00973DC0"/>
    <w:rsid w:val="00973EA6"/>
    <w:rsid w:val="009745F2"/>
    <w:rsid w:val="00974F40"/>
    <w:rsid w:val="00975E3A"/>
    <w:rsid w:val="00977B73"/>
    <w:rsid w:val="00977EE7"/>
    <w:rsid w:val="00980135"/>
    <w:rsid w:val="009815DD"/>
    <w:rsid w:val="00981773"/>
    <w:rsid w:val="00982C26"/>
    <w:rsid w:val="00983720"/>
    <w:rsid w:val="00984D28"/>
    <w:rsid w:val="00985C7D"/>
    <w:rsid w:val="00986433"/>
    <w:rsid w:val="00991C79"/>
    <w:rsid w:val="00991D5E"/>
    <w:rsid w:val="0099252D"/>
    <w:rsid w:val="009927AF"/>
    <w:rsid w:val="00993528"/>
    <w:rsid w:val="0099550B"/>
    <w:rsid w:val="00995523"/>
    <w:rsid w:val="00995908"/>
    <w:rsid w:val="00995F67"/>
    <w:rsid w:val="0099765D"/>
    <w:rsid w:val="009A0B46"/>
    <w:rsid w:val="009A1080"/>
    <w:rsid w:val="009A1BFA"/>
    <w:rsid w:val="009A364C"/>
    <w:rsid w:val="009A3E2C"/>
    <w:rsid w:val="009A4B70"/>
    <w:rsid w:val="009A4CF5"/>
    <w:rsid w:val="009A531B"/>
    <w:rsid w:val="009A580A"/>
    <w:rsid w:val="009A6059"/>
    <w:rsid w:val="009A6559"/>
    <w:rsid w:val="009B046C"/>
    <w:rsid w:val="009B0E7C"/>
    <w:rsid w:val="009B123A"/>
    <w:rsid w:val="009B2A08"/>
    <w:rsid w:val="009B3CFB"/>
    <w:rsid w:val="009B40C4"/>
    <w:rsid w:val="009B4A18"/>
    <w:rsid w:val="009B5135"/>
    <w:rsid w:val="009B5A1D"/>
    <w:rsid w:val="009B5EEE"/>
    <w:rsid w:val="009C0776"/>
    <w:rsid w:val="009C0BED"/>
    <w:rsid w:val="009C23CC"/>
    <w:rsid w:val="009C3BCA"/>
    <w:rsid w:val="009C64D4"/>
    <w:rsid w:val="009C67BF"/>
    <w:rsid w:val="009D0085"/>
    <w:rsid w:val="009D1405"/>
    <w:rsid w:val="009D30A8"/>
    <w:rsid w:val="009D33C6"/>
    <w:rsid w:val="009D3481"/>
    <w:rsid w:val="009D39CE"/>
    <w:rsid w:val="009D580E"/>
    <w:rsid w:val="009D5A8C"/>
    <w:rsid w:val="009D66BE"/>
    <w:rsid w:val="009D6D2B"/>
    <w:rsid w:val="009D7C35"/>
    <w:rsid w:val="009E135D"/>
    <w:rsid w:val="009E250C"/>
    <w:rsid w:val="009E298B"/>
    <w:rsid w:val="009E3033"/>
    <w:rsid w:val="009E5E02"/>
    <w:rsid w:val="009E61C5"/>
    <w:rsid w:val="009F0438"/>
    <w:rsid w:val="009F0DD1"/>
    <w:rsid w:val="009F1BA0"/>
    <w:rsid w:val="009F2860"/>
    <w:rsid w:val="009F2940"/>
    <w:rsid w:val="009F3666"/>
    <w:rsid w:val="009F4138"/>
    <w:rsid w:val="009F55F4"/>
    <w:rsid w:val="009F605E"/>
    <w:rsid w:val="009F68DC"/>
    <w:rsid w:val="009F780B"/>
    <w:rsid w:val="009F7E5B"/>
    <w:rsid w:val="00A00DB2"/>
    <w:rsid w:val="00A01A69"/>
    <w:rsid w:val="00A01F07"/>
    <w:rsid w:val="00A020B7"/>
    <w:rsid w:val="00A02CD7"/>
    <w:rsid w:val="00A0356C"/>
    <w:rsid w:val="00A03694"/>
    <w:rsid w:val="00A03ED1"/>
    <w:rsid w:val="00A03F6C"/>
    <w:rsid w:val="00A049D7"/>
    <w:rsid w:val="00A06030"/>
    <w:rsid w:val="00A065C3"/>
    <w:rsid w:val="00A06B34"/>
    <w:rsid w:val="00A06FDC"/>
    <w:rsid w:val="00A074CA"/>
    <w:rsid w:val="00A11183"/>
    <w:rsid w:val="00A1176B"/>
    <w:rsid w:val="00A1257B"/>
    <w:rsid w:val="00A1328F"/>
    <w:rsid w:val="00A134E6"/>
    <w:rsid w:val="00A14669"/>
    <w:rsid w:val="00A14CE8"/>
    <w:rsid w:val="00A1511F"/>
    <w:rsid w:val="00A15776"/>
    <w:rsid w:val="00A1627E"/>
    <w:rsid w:val="00A17D71"/>
    <w:rsid w:val="00A20532"/>
    <w:rsid w:val="00A20D01"/>
    <w:rsid w:val="00A21904"/>
    <w:rsid w:val="00A23344"/>
    <w:rsid w:val="00A25FEC"/>
    <w:rsid w:val="00A26993"/>
    <w:rsid w:val="00A26CD3"/>
    <w:rsid w:val="00A27BE2"/>
    <w:rsid w:val="00A27D87"/>
    <w:rsid w:val="00A305D5"/>
    <w:rsid w:val="00A30841"/>
    <w:rsid w:val="00A32481"/>
    <w:rsid w:val="00A327F0"/>
    <w:rsid w:val="00A3328C"/>
    <w:rsid w:val="00A3380A"/>
    <w:rsid w:val="00A3452B"/>
    <w:rsid w:val="00A35313"/>
    <w:rsid w:val="00A3552A"/>
    <w:rsid w:val="00A35FE3"/>
    <w:rsid w:val="00A3615D"/>
    <w:rsid w:val="00A36A50"/>
    <w:rsid w:val="00A40ACC"/>
    <w:rsid w:val="00A40B6B"/>
    <w:rsid w:val="00A410A0"/>
    <w:rsid w:val="00A4165E"/>
    <w:rsid w:val="00A419BB"/>
    <w:rsid w:val="00A422AF"/>
    <w:rsid w:val="00A42864"/>
    <w:rsid w:val="00A42F21"/>
    <w:rsid w:val="00A432B1"/>
    <w:rsid w:val="00A44BF0"/>
    <w:rsid w:val="00A468F0"/>
    <w:rsid w:val="00A46B76"/>
    <w:rsid w:val="00A5033B"/>
    <w:rsid w:val="00A508C0"/>
    <w:rsid w:val="00A50FAF"/>
    <w:rsid w:val="00A5116E"/>
    <w:rsid w:val="00A534AA"/>
    <w:rsid w:val="00A540A1"/>
    <w:rsid w:val="00A5467A"/>
    <w:rsid w:val="00A570BD"/>
    <w:rsid w:val="00A6154C"/>
    <w:rsid w:val="00A61EAF"/>
    <w:rsid w:val="00A6253A"/>
    <w:rsid w:val="00A6260C"/>
    <w:rsid w:val="00A62774"/>
    <w:rsid w:val="00A63207"/>
    <w:rsid w:val="00A6554C"/>
    <w:rsid w:val="00A6557A"/>
    <w:rsid w:val="00A66614"/>
    <w:rsid w:val="00A67406"/>
    <w:rsid w:val="00A71519"/>
    <w:rsid w:val="00A72525"/>
    <w:rsid w:val="00A729FF"/>
    <w:rsid w:val="00A72EC7"/>
    <w:rsid w:val="00A7449B"/>
    <w:rsid w:val="00A74545"/>
    <w:rsid w:val="00A745FD"/>
    <w:rsid w:val="00A75962"/>
    <w:rsid w:val="00A7776A"/>
    <w:rsid w:val="00A77837"/>
    <w:rsid w:val="00A800E7"/>
    <w:rsid w:val="00A80A2B"/>
    <w:rsid w:val="00A81FFC"/>
    <w:rsid w:val="00A82197"/>
    <w:rsid w:val="00A832BC"/>
    <w:rsid w:val="00A833F3"/>
    <w:rsid w:val="00A83783"/>
    <w:rsid w:val="00A8378F"/>
    <w:rsid w:val="00A8452D"/>
    <w:rsid w:val="00A85028"/>
    <w:rsid w:val="00A850D8"/>
    <w:rsid w:val="00A85634"/>
    <w:rsid w:val="00A85BCA"/>
    <w:rsid w:val="00A86773"/>
    <w:rsid w:val="00A86ECD"/>
    <w:rsid w:val="00A86F3C"/>
    <w:rsid w:val="00A87565"/>
    <w:rsid w:val="00A91B99"/>
    <w:rsid w:val="00A920C9"/>
    <w:rsid w:val="00A93BE9"/>
    <w:rsid w:val="00A9455A"/>
    <w:rsid w:val="00A94F2F"/>
    <w:rsid w:val="00A96342"/>
    <w:rsid w:val="00A96E52"/>
    <w:rsid w:val="00A970B2"/>
    <w:rsid w:val="00A97186"/>
    <w:rsid w:val="00A97C87"/>
    <w:rsid w:val="00AA11D8"/>
    <w:rsid w:val="00AA14D0"/>
    <w:rsid w:val="00AA2F87"/>
    <w:rsid w:val="00AA3088"/>
    <w:rsid w:val="00AA3D0E"/>
    <w:rsid w:val="00AA43FC"/>
    <w:rsid w:val="00AA501B"/>
    <w:rsid w:val="00AA5443"/>
    <w:rsid w:val="00AA5656"/>
    <w:rsid w:val="00AA584B"/>
    <w:rsid w:val="00AA62C2"/>
    <w:rsid w:val="00AA69C5"/>
    <w:rsid w:val="00AA6FE3"/>
    <w:rsid w:val="00AA7F71"/>
    <w:rsid w:val="00AB039C"/>
    <w:rsid w:val="00AB1A65"/>
    <w:rsid w:val="00AB22AB"/>
    <w:rsid w:val="00AB253F"/>
    <w:rsid w:val="00AB2FB2"/>
    <w:rsid w:val="00AB3EB6"/>
    <w:rsid w:val="00AB4FF2"/>
    <w:rsid w:val="00AB6570"/>
    <w:rsid w:val="00AC033C"/>
    <w:rsid w:val="00AC043B"/>
    <w:rsid w:val="00AC0850"/>
    <w:rsid w:val="00AC0DAD"/>
    <w:rsid w:val="00AC1688"/>
    <w:rsid w:val="00AC3BFF"/>
    <w:rsid w:val="00AC4448"/>
    <w:rsid w:val="00AC4842"/>
    <w:rsid w:val="00AC4894"/>
    <w:rsid w:val="00AC5381"/>
    <w:rsid w:val="00AC5F0F"/>
    <w:rsid w:val="00AC5F4F"/>
    <w:rsid w:val="00AC6DE6"/>
    <w:rsid w:val="00AC7785"/>
    <w:rsid w:val="00AD069D"/>
    <w:rsid w:val="00AD0A40"/>
    <w:rsid w:val="00AD15C9"/>
    <w:rsid w:val="00AD1B3B"/>
    <w:rsid w:val="00AD2573"/>
    <w:rsid w:val="00AD2C16"/>
    <w:rsid w:val="00AD3E02"/>
    <w:rsid w:val="00AD441D"/>
    <w:rsid w:val="00AD5B15"/>
    <w:rsid w:val="00AD5EBA"/>
    <w:rsid w:val="00AD6EE0"/>
    <w:rsid w:val="00AD7757"/>
    <w:rsid w:val="00AE1277"/>
    <w:rsid w:val="00AE1307"/>
    <w:rsid w:val="00AE1376"/>
    <w:rsid w:val="00AE3155"/>
    <w:rsid w:val="00AE3C2B"/>
    <w:rsid w:val="00AE45B0"/>
    <w:rsid w:val="00AE5E55"/>
    <w:rsid w:val="00AF28F0"/>
    <w:rsid w:val="00AF2D8E"/>
    <w:rsid w:val="00AF3B48"/>
    <w:rsid w:val="00AF4009"/>
    <w:rsid w:val="00AF407E"/>
    <w:rsid w:val="00AF4291"/>
    <w:rsid w:val="00AF65D6"/>
    <w:rsid w:val="00AF6A40"/>
    <w:rsid w:val="00AF76D4"/>
    <w:rsid w:val="00B003AB"/>
    <w:rsid w:val="00B0049C"/>
    <w:rsid w:val="00B00804"/>
    <w:rsid w:val="00B00C8E"/>
    <w:rsid w:val="00B01144"/>
    <w:rsid w:val="00B02252"/>
    <w:rsid w:val="00B03B2D"/>
    <w:rsid w:val="00B04399"/>
    <w:rsid w:val="00B05A9E"/>
    <w:rsid w:val="00B07154"/>
    <w:rsid w:val="00B1058E"/>
    <w:rsid w:val="00B10D53"/>
    <w:rsid w:val="00B13710"/>
    <w:rsid w:val="00B13BE2"/>
    <w:rsid w:val="00B154F1"/>
    <w:rsid w:val="00B155FD"/>
    <w:rsid w:val="00B15CBB"/>
    <w:rsid w:val="00B160E0"/>
    <w:rsid w:val="00B16F08"/>
    <w:rsid w:val="00B176AD"/>
    <w:rsid w:val="00B218F7"/>
    <w:rsid w:val="00B230C8"/>
    <w:rsid w:val="00B23188"/>
    <w:rsid w:val="00B23DA1"/>
    <w:rsid w:val="00B2447C"/>
    <w:rsid w:val="00B2555B"/>
    <w:rsid w:val="00B25F74"/>
    <w:rsid w:val="00B260EB"/>
    <w:rsid w:val="00B266EA"/>
    <w:rsid w:val="00B26A58"/>
    <w:rsid w:val="00B26BC2"/>
    <w:rsid w:val="00B26DBD"/>
    <w:rsid w:val="00B27687"/>
    <w:rsid w:val="00B27C0F"/>
    <w:rsid w:val="00B27F3B"/>
    <w:rsid w:val="00B31894"/>
    <w:rsid w:val="00B326A2"/>
    <w:rsid w:val="00B33448"/>
    <w:rsid w:val="00B346BC"/>
    <w:rsid w:val="00B349F9"/>
    <w:rsid w:val="00B34E4D"/>
    <w:rsid w:val="00B356C4"/>
    <w:rsid w:val="00B369CF"/>
    <w:rsid w:val="00B36D02"/>
    <w:rsid w:val="00B372C0"/>
    <w:rsid w:val="00B41020"/>
    <w:rsid w:val="00B41665"/>
    <w:rsid w:val="00B41B2C"/>
    <w:rsid w:val="00B41C96"/>
    <w:rsid w:val="00B42926"/>
    <w:rsid w:val="00B45270"/>
    <w:rsid w:val="00B4796E"/>
    <w:rsid w:val="00B50F13"/>
    <w:rsid w:val="00B5174F"/>
    <w:rsid w:val="00B51FEB"/>
    <w:rsid w:val="00B5315F"/>
    <w:rsid w:val="00B55E71"/>
    <w:rsid w:val="00B56283"/>
    <w:rsid w:val="00B5661E"/>
    <w:rsid w:val="00B60A26"/>
    <w:rsid w:val="00B60C46"/>
    <w:rsid w:val="00B60D4A"/>
    <w:rsid w:val="00B60EE7"/>
    <w:rsid w:val="00B6184A"/>
    <w:rsid w:val="00B61B20"/>
    <w:rsid w:val="00B6464C"/>
    <w:rsid w:val="00B67194"/>
    <w:rsid w:val="00B6720D"/>
    <w:rsid w:val="00B70A04"/>
    <w:rsid w:val="00B71B8E"/>
    <w:rsid w:val="00B74820"/>
    <w:rsid w:val="00B75D8A"/>
    <w:rsid w:val="00B75F22"/>
    <w:rsid w:val="00B76B86"/>
    <w:rsid w:val="00B77153"/>
    <w:rsid w:val="00B7777F"/>
    <w:rsid w:val="00B81A48"/>
    <w:rsid w:val="00B82346"/>
    <w:rsid w:val="00B82B94"/>
    <w:rsid w:val="00B8440D"/>
    <w:rsid w:val="00B87060"/>
    <w:rsid w:val="00B908D0"/>
    <w:rsid w:val="00B90DEA"/>
    <w:rsid w:val="00B91076"/>
    <w:rsid w:val="00B91104"/>
    <w:rsid w:val="00B92B11"/>
    <w:rsid w:val="00B96336"/>
    <w:rsid w:val="00B96A5E"/>
    <w:rsid w:val="00B979A4"/>
    <w:rsid w:val="00B97D03"/>
    <w:rsid w:val="00BA031C"/>
    <w:rsid w:val="00BA0701"/>
    <w:rsid w:val="00BA1225"/>
    <w:rsid w:val="00BA19A1"/>
    <w:rsid w:val="00BA2372"/>
    <w:rsid w:val="00BA3745"/>
    <w:rsid w:val="00BA48F4"/>
    <w:rsid w:val="00BA4D43"/>
    <w:rsid w:val="00BA5880"/>
    <w:rsid w:val="00BA6262"/>
    <w:rsid w:val="00BA6824"/>
    <w:rsid w:val="00BA73FD"/>
    <w:rsid w:val="00BB0220"/>
    <w:rsid w:val="00BB0645"/>
    <w:rsid w:val="00BB0BC6"/>
    <w:rsid w:val="00BB0F79"/>
    <w:rsid w:val="00BB2062"/>
    <w:rsid w:val="00BB346A"/>
    <w:rsid w:val="00BB4F3A"/>
    <w:rsid w:val="00BB5573"/>
    <w:rsid w:val="00BB6A63"/>
    <w:rsid w:val="00BC002D"/>
    <w:rsid w:val="00BC03FC"/>
    <w:rsid w:val="00BC1373"/>
    <w:rsid w:val="00BC158A"/>
    <w:rsid w:val="00BC3A03"/>
    <w:rsid w:val="00BC42BA"/>
    <w:rsid w:val="00BC577D"/>
    <w:rsid w:val="00BC6BAD"/>
    <w:rsid w:val="00BC6D39"/>
    <w:rsid w:val="00BC7380"/>
    <w:rsid w:val="00BC76DF"/>
    <w:rsid w:val="00BD081D"/>
    <w:rsid w:val="00BD0E0F"/>
    <w:rsid w:val="00BD16AC"/>
    <w:rsid w:val="00BD1BF0"/>
    <w:rsid w:val="00BD218C"/>
    <w:rsid w:val="00BD2239"/>
    <w:rsid w:val="00BD2437"/>
    <w:rsid w:val="00BD5601"/>
    <w:rsid w:val="00BD6F57"/>
    <w:rsid w:val="00BD74FC"/>
    <w:rsid w:val="00BD7839"/>
    <w:rsid w:val="00BE05B2"/>
    <w:rsid w:val="00BE12EE"/>
    <w:rsid w:val="00BE32E8"/>
    <w:rsid w:val="00BE3C37"/>
    <w:rsid w:val="00BE52C5"/>
    <w:rsid w:val="00BE5780"/>
    <w:rsid w:val="00BE5AF1"/>
    <w:rsid w:val="00BE5B76"/>
    <w:rsid w:val="00BE6636"/>
    <w:rsid w:val="00BE6A22"/>
    <w:rsid w:val="00BE7B02"/>
    <w:rsid w:val="00BE7BCE"/>
    <w:rsid w:val="00BF0613"/>
    <w:rsid w:val="00BF0CC7"/>
    <w:rsid w:val="00BF1721"/>
    <w:rsid w:val="00BF281F"/>
    <w:rsid w:val="00BF32FF"/>
    <w:rsid w:val="00BF58FD"/>
    <w:rsid w:val="00BF598F"/>
    <w:rsid w:val="00BF5F01"/>
    <w:rsid w:val="00C000BE"/>
    <w:rsid w:val="00C00313"/>
    <w:rsid w:val="00C007C6"/>
    <w:rsid w:val="00C008A8"/>
    <w:rsid w:val="00C03388"/>
    <w:rsid w:val="00C039E4"/>
    <w:rsid w:val="00C043D5"/>
    <w:rsid w:val="00C0468D"/>
    <w:rsid w:val="00C05FEA"/>
    <w:rsid w:val="00C06424"/>
    <w:rsid w:val="00C0670D"/>
    <w:rsid w:val="00C07D89"/>
    <w:rsid w:val="00C10408"/>
    <w:rsid w:val="00C1093E"/>
    <w:rsid w:val="00C12FED"/>
    <w:rsid w:val="00C14213"/>
    <w:rsid w:val="00C15890"/>
    <w:rsid w:val="00C15BCF"/>
    <w:rsid w:val="00C15F78"/>
    <w:rsid w:val="00C173FD"/>
    <w:rsid w:val="00C17AC8"/>
    <w:rsid w:val="00C2322E"/>
    <w:rsid w:val="00C23605"/>
    <w:rsid w:val="00C237CF"/>
    <w:rsid w:val="00C2397A"/>
    <w:rsid w:val="00C23D02"/>
    <w:rsid w:val="00C240DE"/>
    <w:rsid w:val="00C24DBF"/>
    <w:rsid w:val="00C259B0"/>
    <w:rsid w:val="00C26078"/>
    <w:rsid w:val="00C3023E"/>
    <w:rsid w:val="00C30595"/>
    <w:rsid w:val="00C312B3"/>
    <w:rsid w:val="00C32202"/>
    <w:rsid w:val="00C328BA"/>
    <w:rsid w:val="00C32FA2"/>
    <w:rsid w:val="00C3367B"/>
    <w:rsid w:val="00C343FE"/>
    <w:rsid w:val="00C346D5"/>
    <w:rsid w:val="00C34849"/>
    <w:rsid w:val="00C34C83"/>
    <w:rsid w:val="00C34F6C"/>
    <w:rsid w:val="00C35674"/>
    <w:rsid w:val="00C3616F"/>
    <w:rsid w:val="00C363EF"/>
    <w:rsid w:val="00C36788"/>
    <w:rsid w:val="00C36C5D"/>
    <w:rsid w:val="00C4181A"/>
    <w:rsid w:val="00C41C8B"/>
    <w:rsid w:val="00C41CA8"/>
    <w:rsid w:val="00C41E01"/>
    <w:rsid w:val="00C42FF0"/>
    <w:rsid w:val="00C43357"/>
    <w:rsid w:val="00C43B51"/>
    <w:rsid w:val="00C47166"/>
    <w:rsid w:val="00C528B1"/>
    <w:rsid w:val="00C532A2"/>
    <w:rsid w:val="00C5335A"/>
    <w:rsid w:val="00C54975"/>
    <w:rsid w:val="00C54A69"/>
    <w:rsid w:val="00C54B48"/>
    <w:rsid w:val="00C563FC"/>
    <w:rsid w:val="00C56A70"/>
    <w:rsid w:val="00C5748E"/>
    <w:rsid w:val="00C5788D"/>
    <w:rsid w:val="00C57F8A"/>
    <w:rsid w:val="00C61AA0"/>
    <w:rsid w:val="00C61E39"/>
    <w:rsid w:val="00C61FFD"/>
    <w:rsid w:val="00C630A0"/>
    <w:rsid w:val="00C6352B"/>
    <w:rsid w:val="00C637E6"/>
    <w:rsid w:val="00C63B28"/>
    <w:rsid w:val="00C66F9F"/>
    <w:rsid w:val="00C67B9E"/>
    <w:rsid w:val="00C70867"/>
    <w:rsid w:val="00C712DC"/>
    <w:rsid w:val="00C71A82"/>
    <w:rsid w:val="00C72218"/>
    <w:rsid w:val="00C738B0"/>
    <w:rsid w:val="00C73E0B"/>
    <w:rsid w:val="00C7490B"/>
    <w:rsid w:val="00C76421"/>
    <w:rsid w:val="00C7650F"/>
    <w:rsid w:val="00C7698C"/>
    <w:rsid w:val="00C76FFA"/>
    <w:rsid w:val="00C77327"/>
    <w:rsid w:val="00C81676"/>
    <w:rsid w:val="00C83295"/>
    <w:rsid w:val="00C83395"/>
    <w:rsid w:val="00C84D03"/>
    <w:rsid w:val="00C85676"/>
    <w:rsid w:val="00C8569E"/>
    <w:rsid w:val="00C86301"/>
    <w:rsid w:val="00C87003"/>
    <w:rsid w:val="00C87D71"/>
    <w:rsid w:val="00C87EE0"/>
    <w:rsid w:val="00C91E18"/>
    <w:rsid w:val="00C91EDD"/>
    <w:rsid w:val="00C923D5"/>
    <w:rsid w:val="00C9290B"/>
    <w:rsid w:val="00C93084"/>
    <w:rsid w:val="00C93907"/>
    <w:rsid w:val="00C9577A"/>
    <w:rsid w:val="00C95813"/>
    <w:rsid w:val="00C961A0"/>
    <w:rsid w:val="00CA026D"/>
    <w:rsid w:val="00CA047E"/>
    <w:rsid w:val="00CA1A02"/>
    <w:rsid w:val="00CA3573"/>
    <w:rsid w:val="00CA3B3B"/>
    <w:rsid w:val="00CA3F2C"/>
    <w:rsid w:val="00CA5DFF"/>
    <w:rsid w:val="00CA754D"/>
    <w:rsid w:val="00CB06E9"/>
    <w:rsid w:val="00CB070C"/>
    <w:rsid w:val="00CB0944"/>
    <w:rsid w:val="00CB199A"/>
    <w:rsid w:val="00CB1B4F"/>
    <w:rsid w:val="00CB1F6C"/>
    <w:rsid w:val="00CB26DB"/>
    <w:rsid w:val="00CB2B3E"/>
    <w:rsid w:val="00CB2D18"/>
    <w:rsid w:val="00CB5C1D"/>
    <w:rsid w:val="00CC0B03"/>
    <w:rsid w:val="00CC0C34"/>
    <w:rsid w:val="00CC0EB9"/>
    <w:rsid w:val="00CC1C60"/>
    <w:rsid w:val="00CC397A"/>
    <w:rsid w:val="00CC4190"/>
    <w:rsid w:val="00CC4C4E"/>
    <w:rsid w:val="00CC5947"/>
    <w:rsid w:val="00CC7580"/>
    <w:rsid w:val="00CC7AFE"/>
    <w:rsid w:val="00CD0A59"/>
    <w:rsid w:val="00CD0DB7"/>
    <w:rsid w:val="00CD1021"/>
    <w:rsid w:val="00CD158E"/>
    <w:rsid w:val="00CD2178"/>
    <w:rsid w:val="00CD21AB"/>
    <w:rsid w:val="00CD2AC6"/>
    <w:rsid w:val="00CD2E3A"/>
    <w:rsid w:val="00CD37F5"/>
    <w:rsid w:val="00CD3A4E"/>
    <w:rsid w:val="00CD4C79"/>
    <w:rsid w:val="00CD5502"/>
    <w:rsid w:val="00CD6793"/>
    <w:rsid w:val="00CD6DBD"/>
    <w:rsid w:val="00CD6E3D"/>
    <w:rsid w:val="00CD71F2"/>
    <w:rsid w:val="00CD76B8"/>
    <w:rsid w:val="00CE1B47"/>
    <w:rsid w:val="00CE2089"/>
    <w:rsid w:val="00CE3B08"/>
    <w:rsid w:val="00CE3B67"/>
    <w:rsid w:val="00CE45C3"/>
    <w:rsid w:val="00CE538C"/>
    <w:rsid w:val="00CE55AF"/>
    <w:rsid w:val="00CE5B0A"/>
    <w:rsid w:val="00CF0523"/>
    <w:rsid w:val="00CF1937"/>
    <w:rsid w:val="00CF2C84"/>
    <w:rsid w:val="00CF4FA3"/>
    <w:rsid w:val="00CF59F8"/>
    <w:rsid w:val="00CF6535"/>
    <w:rsid w:val="00CF66A6"/>
    <w:rsid w:val="00D005A7"/>
    <w:rsid w:val="00D00950"/>
    <w:rsid w:val="00D00B97"/>
    <w:rsid w:val="00D0219A"/>
    <w:rsid w:val="00D031D2"/>
    <w:rsid w:val="00D03251"/>
    <w:rsid w:val="00D039A1"/>
    <w:rsid w:val="00D03C25"/>
    <w:rsid w:val="00D04219"/>
    <w:rsid w:val="00D0447A"/>
    <w:rsid w:val="00D06A0F"/>
    <w:rsid w:val="00D07A96"/>
    <w:rsid w:val="00D12905"/>
    <w:rsid w:val="00D12F7B"/>
    <w:rsid w:val="00D13784"/>
    <w:rsid w:val="00D144B7"/>
    <w:rsid w:val="00D147BB"/>
    <w:rsid w:val="00D14E00"/>
    <w:rsid w:val="00D15046"/>
    <w:rsid w:val="00D1682B"/>
    <w:rsid w:val="00D16893"/>
    <w:rsid w:val="00D16E49"/>
    <w:rsid w:val="00D17764"/>
    <w:rsid w:val="00D17832"/>
    <w:rsid w:val="00D2097D"/>
    <w:rsid w:val="00D20AD4"/>
    <w:rsid w:val="00D20D4B"/>
    <w:rsid w:val="00D24373"/>
    <w:rsid w:val="00D2472B"/>
    <w:rsid w:val="00D24933"/>
    <w:rsid w:val="00D24A20"/>
    <w:rsid w:val="00D26D9B"/>
    <w:rsid w:val="00D27AAE"/>
    <w:rsid w:val="00D27F6F"/>
    <w:rsid w:val="00D27FE5"/>
    <w:rsid w:val="00D3023B"/>
    <w:rsid w:val="00D32F81"/>
    <w:rsid w:val="00D3309C"/>
    <w:rsid w:val="00D33C98"/>
    <w:rsid w:val="00D36A03"/>
    <w:rsid w:val="00D36B9C"/>
    <w:rsid w:val="00D37FA8"/>
    <w:rsid w:val="00D41394"/>
    <w:rsid w:val="00D41E20"/>
    <w:rsid w:val="00D435AD"/>
    <w:rsid w:val="00D437CF"/>
    <w:rsid w:val="00D43EEE"/>
    <w:rsid w:val="00D45E1D"/>
    <w:rsid w:val="00D475B2"/>
    <w:rsid w:val="00D517B2"/>
    <w:rsid w:val="00D51A47"/>
    <w:rsid w:val="00D51B9C"/>
    <w:rsid w:val="00D526CE"/>
    <w:rsid w:val="00D52FFE"/>
    <w:rsid w:val="00D53A33"/>
    <w:rsid w:val="00D53ACC"/>
    <w:rsid w:val="00D54153"/>
    <w:rsid w:val="00D54777"/>
    <w:rsid w:val="00D549A2"/>
    <w:rsid w:val="00D56EF1"/>
    <w:rsid w:val="00D61873"/>
    <w:rsid w:val="00D64A8B"/>
    <w:rsid w:val="00D65CEF"/>
    <w:rsid w:val="00D65CFA"/>
    <w:rsid w:val="00D70DEB"/>
    <w:rsid w:val="00D710B7"/>
    <w:rsid w:val="00D74920"/>
    <w:rsid w:val="00D74BFA"/>
    <w:rsid w:val="00D75EFD"/>
    <w:rsid w:val="00D761D3"/>
    <w:rsid w:val="00D769B1"/>
    <w:rsid w:val="00D76EE2"/>
    <w:rsid w:val="00D80661"/>
    <w:rsid w:val="00D80C80"/>
    <w:rsid w:val="00D826C5"/>
    <w:rsid w:val="00D837ED"/>
    <w:rsid w:val="00D83C17"/>
    <w:rsid w:val="00D84AE3"/>
    <w:rsid w:val="00D86303"/>
    <w:rsid w:val="00D8630C"/>
    <w:rsid w:val="00D866F1"/>
    <w:rsid w:val="00D87579"/>
    <w:rsid w:val="00D90A38"/>
    <w:rsid w:val="00D9195B"/>
    <w:rsid w:val="00D9262D"/>
    <w:rsid w:val="00D92FD3"/>
    <w:rsid w:val="00D931ED"/>
    <w:rsid w:val="00D93D2C"/>
    <w:rsid w:val="00D94332"/>
    <w:rsid w:val="00D94ADA"/>
    <w:rsid w:val="00D9514B"/>
    <w:rsid w:val="00D95ED9"/>
    <w:rsid w:val="00D96F34"/>
    <w:rsid w:val="00D97229"/>
    <w:rsid w:val="00D9745F"/>
    <w:rsid w:val="00D97580"/>
    <w:rsid w:val="00D9790F"/>
    <w:rsid w:val="00DA04B0"/>
    <w:rsid w:val="00DA0791"/>
    <w:rsid w:val="00DA0A13"/>
    <w:rsid w:val="00DA1817"/>
    <w:rsid w:val="00DA2ECB"/>
    <w:rsid w:val="00DA331F"/>
    <w:rsid w:val="00DA3E3F"/>
    <w:rsid w:val="00DA46B9"/>
    <w:rsid w:val="00DA4B02"/>
    <w:rsid w:val="00DA69D7"/>
    <w:rsid w:val="00DA6DED"/>
    <w:rsid w:val="00DB0149"/>
    <w:rsid w:val="00DB0A45"/>
    <w:rsid w:val="00DB1A5A"/>
    <w:rsid w:val="00DB1BE8"/>
    <w:rsid w:val="00DB1CC6"/>
    <w:rsid w:val="00DB28D0"/>
    <w:rsid w:val="00DB2C0E"/>
    <w:rsid w:val="00DB3B13"/>
    <w:rsid w:val="00DB3D8E"/>
    <w:rsid w:val="00DB442E"/>
    <w:rsid w:val="00DB4617"/>
    <w:rsid w:val="00DB5367"/>
    <w:rsid w:val="00DB5376"/>
    <w:rsid w:val="00DB54DA"/>
    <w:rsid w:val="00DB56C7"/>
    <w:rsid w:val="00DC00A2"/>
    <w:rsid w:val="00DC01B3"/>
    <w:rsid w:val="00DC082A"/>
    <w:rsid w:val="00DC251B"/>
    <w:rsid w:val="00DC3280"/>
    <w:rsid w:val="00DC5DD3"/>
    <w:rsid w:val="00DC5FBE"/>
    <w:rsid w:val="00DC6B82"/>
    <w:rsid w:val="00DC7327"/>
    <w:rsid w:val="00DC7712"/>
    <w:rsid w:val="00DC7DC4"/>
    <w:rsid w:val="00DD10C7"/>
    <w:rsid w:val="00DD13A1"/>
    <w:rsid w:val="00DD1549"/>
    <w:rsid w:val="00DD2FAD"/>
    <w:rsid w:val="00DD379C"/>
    <w:rsid w:val="00DD4495"/>
    <w:rsid w:val="00DD4D2A"/>
    <w:rsid w:val="00DD56FA"/>
    <w:rsid w:val="00DD63B4"/>
    <w:rsid w:val="00DD66A1"/>
    <w:rsid w:val="00DD6A37"/>
    <w:rsid w:val="00DD6DCA"/>
    <w:rsid w:val="00DE1AE9"/>
    <w:rsid w:val="00DE1FB6"/>
    <w:rsid w:val="00DE434D"/>
    <w:rsid w:val="00DE49AC"/>
    <w:rsid w:val="00DE6693"/>
    <w:rsid w:val="00DE76A6"/>
    <w:rsid w:val="00DF00FB"/>
    <w:rsid w:val="00DF0DD4"/>
    <w:rsid w:val="00DF2847"/>
    <w:rsid w:val="00DF4CA5"/>
    <w:rsid w:val="00DF594D"/>
    <w:rsid w:val="00DF6253"/>
    <w:rsid w:val="00DF79B3"/>
    <w:rsid w:val="00E02120"/>
    <w:rsid w:val="00E02364"/>
    <w:rsid w:val="00E02E78"/>
    <w:rsid w:val="00E02F7F"/>
    <w:rsid w:val="00E0310A"/>
    <w:rsid w:val="00E03BDC"/>
    <w:rsid w:val="00E04AA2"/>
    <w:rsid w:val="00E04F65"/>
    <w:rsid w:val="00E059BA"/>
    <w:rsid w:val="00E06916"/>
    <w:rsid w:val="00E0762D"/>
    <w:rsid w:val="00E1075C"/>
    <w:rsid w:val="00E114AB"/>
    <w:rsid w:val="00E11826"/>
    <w:rsid w:val="00E11DC5"/>
    <w:rsid w:val="00E1260D"/>
    <w:rsid w:val="00E1282B"/>
    <w:rsid w:val="00E13430"/>
    <w:rsid w:val="00E13463"/>
    <w:rsid w:val="00E1364B"/>
    <w:rsid w:val="00E13C16"/>
    <w:rsid w:val="00E148B1"/>
    <w:rsid w:val="00E15937"/>
    <w:rsid w:val="00E161F0"/>
    <w:rsid w:val="00E171F0"/>
    <w:rsid w:val="00E17934"/>
    <w:rsid w:val="00E179C3"/>
    <w:rsid w:val="00E17C33"/>
    <w:rsid w:val="00E2087F"/>
    <w:rsid w:val="00E20B53"/>
    <w:rsid w:val="00E21121"/>
    <w:rsid w:val="00E21239"/>
    <w:rsid w:val="00E233CA"/>
    <w:rsid w:val="00E23701"/>
    <w:rsid w:val="00E23F3D"/>
    <w:rsid w:val="00E24206"/>
    <w:rsid w:val="00E24E1C"/>
    <w:rsid w:val="00E26349"/>
    <w:rsid w:val="00E2638E"/>
    <w:rsid w:val="00E265B2"/>
    <w:rsid w:val="00E272FC"/>
    <w:rsid w:val="00E27392"/>
    <w:rsid w:val="00E3014C"/>
    <w:rsid w:val="00E3073A"/>
    <w:rsid w:val="00E30DF6"/>
    <w:rsid w:val="00E3114E"/>
    <w:rsid w:val="00E31D51"/>
    <w:rsid w:val="00E3369B"/>
    <w:rsid w:val="00E33A0A"/>
    <w:rsid w:val="00E348E6"/>
    <w:rsid w:val="00E35AC3"/>
    <w:rsid w:val="00E36152"/>
    <w:rsid w:val="00E37009"/>
    <w:rsid w:val="00E375DE"/>
    <w:rsid w:val="00E41FEA"/>
    <w:rsid w:val="00E424AE"/>
    <w:rsid w:val="00E43B8E"/>
    <w:rsid w:val="00E43BF3"/>
    <w:rsid w:val="00E4459D"/>
    <w:rsid w:val="00E45CA2"/>
    <w:rsid w:val="00E46796"/>
    <w:rsid w:val="00E46D8A"/>
    <w:rsid w:val="00E47B19"/>
    <w:rsid w:val="00E47E51"/>
    <w:rsid w:val="00E5075D"/>
    <w:rsid w:val="00E50DFE"/>
    <w:rsid w:val="00E54546"/>
    <w:rsid w:val="00E54BC6"/>
    <w:rsid w:val="00E54C88"/>
    <w:rsid w:val="00E56084"/>
    <w:rsid w:val="00E562A7"/>
    <w:rsid w:val="00E57446"/>
    <w:rsid w:val="00E60485"/>
    <w:rsid w:val="00E629E1"/>
    <w:rsid w:val="00E63E02"/>
    <w:rsid w:val="00E65389"/>
    <w:rsid w:val="00E658AC"/>
    <w:rsid w:val="00E658C4"/>
    <w:rsid w:val="00E65C25"/>
    <w:rsid w:val="00E6623C"/>
    <w:rsid w:val="00E66445"/>
    <w:rsid w:val="00E66877"/>
    <w:rsid w:val="00E66A71"/>
    <w:rsid w:val="00E66C41"/>
    <w:rsid w:val="00E7003A"/>
    <w:rsid w:val="00E700E1"/>
    <w:rsid w:val="00E70D02"/>
    <w:rsid w:val="00E712C0"/>
    <w:rsid w:val="00E72D90"/>
    <w:rsid w:val="00E72FBF"/>
    <w:rsid w:val="00E7323A"/>
    <w:rsid w:val="00E7353D"/>
    <w:rsid w:val="00E75353"/>
    <w:rsid w:val="00E77445"/>
    <w:rsid w:val="00E77EE4"/>
    <w:rsid w:val="00E80137"/>
    <w:rsid w:val="00E81F1B"/>
    <w:rsid w:val="00E8334C"/>
    <w:rsid w:val="00E8394E"/>
    <w:rsid w:val="00E8565A"/>
    <w:rsid w:val="00E867EE"/>
    <w:rsid w:val="00E86E8C"/>
    <w:rsid w:val="00E87284"/>
    <w:rsid w:val="00E877A0"/>
    <w:rsid w:val="00E906C0"/>
    <w:rsid w:val="00E90723"/>
    <w:rsid w:val="00E908CB"/>
    <w:rsid w:val="00E9184E"/>
    <w:rsid w:val="00E91DBF"/>
    <w:rsid w:val="00E91E87"/>
    <w:rsid w:val="00E93E43"/>
    <w:rsid w:val="00E94D63"/>
    <w:rsid w:val="00E96B62"/>
    <w:rsid w:val="00EA0247"/>
    <w:rsid w:val="00EA088A"/>
    <w:rsid w:val="00EA1966"/>
    <w:rsid w:val="00EA23F6"/>
    <w:rsid w:val="00EA24FD"/>
    <w:rsid w:val="00EA2B44"/>
    <w:rsid w:val="00EA2BC4"/>
    <w:rsid w:val="00EA2D70"/>
    <w:rsid w:val="00EA6292"/>
    <w:rsid w:val="00EA65B9"/>
    <w:rsid w:val="00EA6A64"/>
    <w:rsid w:val="00EA732E"/>
    <w:rsid w:val="00EA7E0A"/>
    <w:rsid w:val="00EA7E4E"/>
    <w:rsid w:val="00EB09F3"/>
    <w:rsid w:val="00EB0C00"/>
    <w:rsid w:val="00EB23E9"/>
    <w:rsid w:val="00EB3FA6"/>
    <w:rsid w:val="00EB48F5"/>
    <w:rsid w:val="00EB4DC9"/>
    <w:rsid w:val="00EB4DD8"/>
    <w:rsid w:val="00EB5478"/>
    <w:rsid w:val="00EB743D"/>
    <w:rsid w:val="00EC0BF4"/>
    <w:rsid w:val="00EC2858"/>
    <w:rsid w:val="00EC3E9F"/>
    <w:rsid w:val="00EC61BD"/>
    <w:rsid w:val="00EC7E60"/>
    <w:rsid w:val="00ED16F8"/>
    <w:rsid w:val="00ED22C0"/>
    <w:rsid w:val="00ED312C"/>
    <w:rsid w:val="00ED3B18"/>
    <w:rsid w:val="00ED5032"/>
    <w:rsid w:val="00ED53FE"/>
    <w:rsid w:val="00ED6552"/>
    <w:rsid w:val="00ED71A8"/>
    <w:rsid w:val="00ED75DE"/>
    <w:rsid w:val="00EE03ED"/>
    <w:rsid w:val="00EE14F4"/>
    <w:rsid w:val="00EE1956"/>
    <w:rsid w:val="00EE19E7"/>
    <w:rsid w:val="00EE21E9"/>
    <w:rsid w:val="00EE24C7"/>
    <w:rsid w:val="00EE3EAA"/>
    <w:rsid w:val="00EE3FF6"/>
    <w:rsid w:val="00EE4B8B"/>
    <w:rsid w:val="00EE4EF4"/>
    <w:rsid w:val="00EE5C3B"/>
    <w:rsid w:val="00EE7E10"/>
    <w:rsid w:val="00EF09A3"/>
    <w:rsid w:val="00EF0BC4"/>
    <w:rsid w:val="00EF0E88"/>
    <w:rsid w:val="00EF10B0"/>
    <w:rsid w:val="00EF1AFB"/>
    <w:rsid w:val="00EF1F94"/>
    <w:rsid w:val="00EF2AEF"/>
    <w:rsid w:val="00EF4053"/>
    <w:rsid w:val="00EF47A8"/>
    <w:rsid w:val="00EF4C7C"/>
    <w:rsid w:val="00F000CE"/>
    <w:rsid w:val="00F0028F"/>
    <w:rsid w:val="00F0152F"/>
    <w:rsid w:val="00F01CD9"/>
    <w:rsid w:val="00F020A3"/>
    <w:rsid w:val="00F03783"/>
    <w:rsid w:val="00F0400C"/>
    <w:rsid w:val="00F041C1"/>
    <w:rsid w:val="00F047AD"/>
    <w:rsid w:val="00F07270"/>
    <w:rsid w:val="00F07442"/>
    <w:rsid w:val="00F1062E"/>
    <w:rsid w:val="00F11B25"/>
    <w:rsid w:val="00F12B67"/>
    <w:rsid w:val="00F1397F"/>
    <w:rsid w:val="00F13D65"/>
    <w:rsid w:val="00F1467F"/>
    <w:rsid w:val="00F155A7"/>
    <w:rsid w:val="00F15848"/>
    <w:rsid w:val="00F16A89"/>
    <w:rsid w:val="00F16A90"/>
    <w:rsid w:val="00F20884"/>
    <w:rsid w:val="00F2088C"/>
    <w:rsid w:val="00F20FFC"/>
    <w:rsid w:val="00F21A32"/>
    <w:rsid w:val="00F21D6F"/>
    <w:rsid w:val="00F2212E"/>
    <w:rsid w:val="00F22175"/>
    <w:rsid w:val="00F23C2B"/>
    <w:rsid w:val="00F246B9"/>
    <w:rsid w:val="00F25124"/>
    <w:rsid w:val="00F25BBF"/>
    <w:rsid w:val="00F271D1"/>
    <w:rsid w:val="00F272DE"/>
    <w:rsid w:val="00F2742C"/>
    <w:rsid w:val="00F27986"/>
    <w:rsid w:val="00F27B73"/>
    <w:rsid w:val="00F27BCD"/>
    <w:rsid w:val="00F31602"/>
    <w:rsid w:val="00F33089"/>
    <w:rsid w:val="00F34656"/>
    <w:rsid w:val="00F35F4A"/>
    <w:rsid w:val="00F35F9F"/>
    <w:rsid w:val="00F364E8"/>
    <w:rsid w:val="00F36579"/>
    <w:rsid w:val="00F3668F"/>
    <w:rsid w:val="00F36F4D"/>
    <w:rsid w:val="00F37B72"/>
    <w:rsid w:val="00F40996"/>
    <w:rsid w:val="00F41633"/>
    <w:rsid w:val="00F41778"/>
    <w:rsid w:val="00F43F98"/>
    <w:rsid w:val="00F4404F"/>
    <w:rsid w:val="00F4549D"/>
    <w:rsid w:val="00F467BA"/>
    <w:rsid w:val="00F47673"/>
    <w:rsid w:val="00F47F95"/>
    <w:rsid w:val="00F50C0B"/>
    <w:rsid w:val="00F51885"/>
    <w:rsid w:val="00F52810"/>
    <w:rsid w:val="00F54A77"/>
    <w:rsid w:val="00F555D2"/>
    <w:rsid w:val="00F55895"/>
    <w:rsid w:val="00F56802"/>
    <w:rsid w:val="00F568B3"/>
    <w:rsid w:val="00F56D45"/>
    <w:rsid w:val="00F60DD2"/>
    <w:rsid w:val="00F613D9"/>
    <w:rsid w:val="00F616A2"/>
    <w:rsid w:val="00F629B5"/>
    <w:rsid w:val="00F62E45"/>
    <w:rsid w:val="00F6310F"/>
    <w:rsid w:val="00F64982"/>
    <w:rsid w:val="00F650A5"/>
    <w:rsid w:val="00F65D5E"/>
    <w:rsid w:val="00F66016"/>
    <w:rsid w:val="00F70ADD"/>
    <w:rsid w:val="00F70CE4"/>
    <w:rsid w:val="00F70F44"/>
    <w:rsid w:val="00F72DA5"/>
    <w:rsid w:val="00F72DEB"/>
    <w:rsid w:val="00F753E2"/>
    <w:rsid w:val="00F757CD"/>
    <w:rsid w:val="00F8049F"/>
    <w:rsid w:val="00F80942"/>
    <w:rsid w:val="00F80F0F"/>
    <w:rsid w:val="00F82135"/>
    <w:rsid w:val="00F82C27"/>
    <w:rsid w:val="00F83D87"/>
    <w:rsid w:val="00F83DE9"/>
    <w:rsid w:val="00F83EBC"/>
    <w:rsid w:val="00F84313"/>
    <w:rsid w:val="00F8467A"/>
    <w:rsid w:val="00F84E9A"/>
    <w:rsid w:val="00F850EE"/>
    <w:rsid w:val="00F86BAE"/>
    <w:rsid w:val="00F86D87"/>
    <w:rsid w:val="00F91EC2"/>
    <w:rsid w:val="00F9255A"/>
    <w:rsid w:val="00F92DD9"/>
    <w:rsid w:val="00F9382A"/>
    <w:rsid w:val="00F94B80"/>
    <w:rsid w:val="00F94FB3"/>
    <w:rsid w:val="00FA0FA7"/>
    <w:rsid w:val="00FA246C"/>
    <w:rsid w:val="00FA31B4"/>
    <w:rsid w:val="00FA3430"/>
    <w:rsid w:val="00FA3FA9"/>
    <w:rsid w:val="00FA5356"/>
    <w:rsid w:val="00FA74FD"/>
    <w:rsid w:val="00FA772A"/>
    <w:rsid w:val="00FA7AD7"/>
    <w:rsid w:val="00FA7B6C"/>
    <w:rsid w:val="00FB02AC"/>
    <w:rsid w:val="00FB03B1"/>
    <w:rsid w:val="00FB10CD"/>
    <w:rsid w:val="00FB279C"/>
    <w:rsid w:val="00FB3A52"/>
    <w:rsid w:val="00FB3CBE"/>
    <w:rsid w:val="00FB5330"/>
    <w:rsid w:val="00FB633B"/>
    <w:rsid w:val="00FB6FB4"/>
    <w:rsid w:val="00FC01D8"/>
    <w:rsid w:val="00FC0849"/>
    <w:rsid w:val="00FC1BF7"/>
    <w:rsid w:val="00FC2304"/>
    <w:rsid w:val="00FC3179"/>
    <w:rsid w:val="00FC378C"/>
    <w:rsid w:val="00FC39F3"/>
    <w:rsid w:val="00FC3D3F"/>
    <w:rsid w:val="00FC40F7"/>
    <w:rsid w:val="00FC4436"/>
    <w:rsid w:val="00FC54F0"/>
    <w:rsid w:val="00FC58E2"/>
    <w:rsid w:val="00FC781E"/>
    <w:rsid w:val="00FD0AF1"/>
    <w:rsid w:val="00FD0F5C"/>
    <w:rsid w:val="00FD37E9"/>
    <w:rsid w:val="00FD426B"/>
    <w:rsid w:val="00FD7A37"/>
    <w:rsid w:val="00FE06F0"/>
    <w:rsid w:val="00FE06F1"/>
    <w:rsid w:val="00FE070A"/>
    <w:rsid w:val="00FE2813"/>
    <w:rsid w:val="00FE2F3E"/>
    <w:rsid w:val="00FE30F4"/>
    <w:rsid w:val="00FE3C4B"/>
    <w:rsid w:val="00FE4AF9"/>
    <w:rsid w:val="00FE627D"/>
    <w:rsid w:val="00FE6F82"/>
    <w:rsid w:val="00FE7B89"/>
    <w:rsid w:val="00FF03F5"/>
    <w:rsid w:val="00FF0866"/>
    <w:rsid w:val="00FF1EA2"/>
    <w:rsid w:val="00FF3624"/>
    <w:rsid w:val="00FF3E4A"/>
    <w:rsid w:val="00FF54A6"/>
    <w:rsid w:val="00FF64CC"/>
    <w:rsid w:val="00FF6ACE"/>
    <w:rsid w:val="00FF6C61"/>
    <w:rsid w:val="00FF6DD4"/>
    <w:rsid w:val="00FF769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3E"/>
    <w:rPr>
      <w:sz w:val="24"/>
      <w:szCs w:val="24"/>
      <w:lang w:eastAsia="fr-FR"/>
    </w:rPr>
  </w:style>
  <w:style w:type="paragraph" w:styleId="Heading1">
    <w:name w:val="heading 1"/>
    <w:basedOn w:val="Normal"/>
    <w:qFormat/>
    <w:rsid w:val="007829B5"/>
    <w:pPr>
      <w:spacing w:before="100" w:beforeAutospacing="1" w:after="100" w:afterAutospacing="1"/>
      <w:outlineLvl w:val="0"/>
    </w:pPr>
    <w:rPr>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2C26"/>
    <w:pPr>
      <w:tabs>
        <w:tab w:val="center" w:pos="4536"/>
        <w:tab w:val="right" w:pos="9072"/>
      </w:tabs>
    </w:pPr>
  </w:style>
  <w:style w:type="paragraph" w:styleId="Footer">
    <w:name w:val="footer"/>
    <w:basedOn w:val="Normal"/>
    <w:rsid w:val="00982C26"/>
    <w:pPr>
      <w:tabs>
        <w:tab w:val="center" w:pos="4536"/>
        <w:tab w:val="right" w:pos="9072"/>
      </w:tabs>
    </w:pPr>
  </w:style>
  <w:style w:type="table" w:styleId="TableGrid">
    <w:name w:val="Table Grid"/>
    <w:basedOn w:val="TableNormal"/>
    <w:rsid w:val="00982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6012C"/>
    <w:rPr>
      <w:color w:val="0000FF"/>
      <w:u w:val="single"/>
    </w:rPr>
  </w:style>
  <w:style w:type="paragraph" w:styleId="BalloonText">
    <w:name w:val="Balloon Text"/>
    <w:basedOn w:val="Normal"/>
    <w:semiHidden/>
    <w:rsid w:val="0008238D"/>
    <w:rPr>
      <w:rFonts w:ascii="Tahoma" w:hAnsi="Tahoma" w:cs="Tahoma"/>
      <w:sz w:val="16"/>
      <w:szCs w:val="16"/>
    </w:rPr>
  </w:style>
  <w:style w:type="character" w:styleId="CommentReference">
    <w:name w:val="annotation reference"/>
    <w:basedOn w:val="DefaultParagraphFont"/>
    <w:semiHidden/>
    <w:unhideWhenUsed/>
    <w:rsid w:val="0008238D"/>
    <w:rPr>
      <w:sz w:val="16"/>
      <w:szCs w:val="16"/>
    </w:rPr>
  </w:style>
  <w:style w:type="paragraph" w:styleId="CommentText">
    <w:name w:val="annotation text"/>
    <w:basedOn w:val="Normal"/>
    <w:link w:val="CommentTextChar"/>
    <w:semiHidden/>
    <w:unhideWhenUsed/>
    <w:rsid w:val="0008238D"/>
    <w:rPr>
      <w:lang w:eastAsia="en-US"/>
    </w:rPr>
  </w:style>
  <w:style w:type="character" w:customStyle="1" w:styleId="CommentTextChar">
    <w:name w:val="Comment Text Char"/>
    <w:basedOn w:val="DefaultParagraphFont"/>
    <w:link w:val="CommentText"/>
    <w:semiHidden/>
    <w:rsid w:val="0008238D"/>
    <w:rPr>
      <w:sz w:val="24"/>
      <w:szCs w:val="24"/>
      <w:lang w:val="fr-FR" w:eastAsia="en-US" w:bidi="ar-SA"/>
    </w:rPr>
  </w:style>
  <w:style w:type="paragraph" w:styleId="CommentSubject">
    <w:name w:val="annotation subject"/>
    <w:basedOn w:val="CommentText"/>
    <w:next w:val="CommentText"/>
    <w:semiHidden/>
    <w:rsid w:val="007938C2"/>
    <w:rPr>
      <w:b/>
      <w:bCs/>
      <w:sz w:val="20"/>
      <w:szCs w:val="20"/>
      <w:lang w:eastAsia="fr-FR"/>
    </w:rPr>
  </w:style>
  <w:style w:type="paragraph" w:customStyle="1" w:styleId="CharChar2">
    <w:name w:val="Char Char2"/>
    <w:basedOn w:val="Normal"/>
    <w:next w:val="Normal"/>
    <w:rsid w:val="007829B5"/>
    <w:pPr>
      <w:spacing w:after="160" w:line="240" w:lineRule="exact"/>
    </w:pPr>
    <w:rPr>
      <w:rFonts w:ascii="Tahoma" w:hAnsi="Tahoma"/>
      <w:szCs w:val="20"/>
      <w:lang w:val="en-US" w:eastAsia="en-US"/>
    </w:rPr>
  </w:style>
  <w:style w:type="paragraph" w:customStyle="1" w:styleId="CharChar20">
    <w:name w:val="Char Char2"/>
    <w:basedOn w:val="Normal"/>
    <w:next w:val="Normal"/>
    <w:rsid w:val="00FE4AF9"/>
    <w:pPr>
      <w:spacing w:after="160" w:line="240" w:lineRule="exact"/>
    </w:pPr>
    <w:rPr>
      <w:rFonts w:ascii="Tahoma" w:hAnsi="Tahoma"/>
      <w:szCs w:val="20"/>
      <w:lang w:val="en-US" w:eastAsia="en-US"/>
    </w:rPr>
  </w:style>
  <w:style w:type="paragraph" w:styleId="ListParagraph">
    <w:name w:val="List Paragraph"/>
    <w:basedOn w:val="Normal"/>
    <w:uiPriority w:val="34"/>
    <w:qFormat/>
    <w:rsid w:val="003E19A2"/>
    <w:pPr>
      <w:ind w:left="720"/>
    </w:pPr>
  </w:style>
  <w:style w:type="paragraph" w:customStyle="1" w:styleId="CharChar21">
    <w:name w:val="Char Char2"/>
    <w:basedOn w:val="Normal"/>
    <w:next w:val="Normal"/>
    <w:rsid w:val="00A06B34"/>
    <w:pPr>
      <w:spacing w:after="160" w:line="240" w:lineRule="exact"/>
    </w:pPr>
    <w:rPr>
      <w:rFonts w:ascii="Tahoma" w:hAnsi="Tahoma"/>
      <w:szCs w:val="20"/>
      <w:lang w:val="en-US" w:eastAsia="en-US"/>
    </w:rPr>
  </w:style>
  <w:style w:type="paragraph" w:styleId="Revision">
    <w:name w:val="Revision"/>
    <w:hidden/>
    <w:uiPriority w:val="99"/>
    <w:semiHidden/>
    <w:rsid w:val="005C7269"/>
    <w:rPr>
      <w:sz w:val="24"/>
      <w:szCs w:val="24"/>
      <w:lang w:eastAsia="fr-FR"/>
    </w:rPr>
  </w:style>
  <w:style w:type="paragraph" w:customStyle="1" w:styleId="CharChar22">
    <w:name w:val="Char Char2"/>
    <w:basedOn w:val="Normal"/>
    <w:next w:val="Normal"/>
    <w:rsid w:val="00CA754D"/>
    <w:pPr>
      <w:spacing w:after="160" w:line="240" w:lineRule="exact"/>
    </w:pPr>
    <w:rPr>
      <w:rFonts w:ascii="Tahoma" w:hAnsi="Tahoma"/>
      <w:szCs w:val="20"/>
      <w:lang w:val="en-US" w:eastAsia="en-US"/>
    </w:rPr>
  </w:style>
</w:styles>
</file>

<file path=word/webSettings.xml><?xml version="1.0" encoding="utf-8"?>
<w:webSettings xmlns:r="http://schemas.openxmlformats.org/officeDocument/2006/relationships" xmlns:w="http://schemas.openxmlformats.org/wordprocessingml/2006/main">
  <w:divs>
    <w:div w:id="1499424300">
      <w:bodyDiv w:val="1"/>
      <w:marLeft w:val="0"/>
      <w:marRight w:val="0"/>
      <w:marTop w:val="0"/>
      <w:marBottom w:val="0"/>
      <w:divBdr>
        <w:top w:val="none" w:sz="0" w:space="0" w:color="auto"/>
        <w:left w:val="none" w:sz="0" w:space="0" w:color="auto"/>
        <w:bottom w:val="none" w:sz="0" w:space="0" w:color="auto"/>
        <w:right w:val="none" w:sz="0" w:space="0" w:color="auto"/>
      </w:divBdr>
    </w:div>
    <w:div w:id="20834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EE66-7F2F-45B6-B0A9-E11E3B6B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2545</Words>
  <Characters>15503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European Policy Brief</vt:lpstr>
    </vt:vector>
  </TitlesOfParts>
  <Manager>Gaëlle Ryelandt</Manager>
  <Company>Mostra</Company>
  <LinksUpToDate>false</LinksUpToDate>
  <CharactersWithSpaces>18012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Policy Brief</dc:title>
  <dc:subject>Template</dc:subject>
  <dc:creator>Kathy Lecocq</dc:creator>
  <cp:keywords/>
  <dc:description/>
  <cp:lastModifiedBy>Lee-Ann Sutherland</cp:lastModifiedBy>
  <cp:revision>2</cp:revision>
  <cp:lastPrinted>2010-08-11T10:15:00Z</cp:lastPrinted>
  <dcterms:created xsi:type="dcterms:W3CDTF">2010-12-13T17:35:00Z</dcterms:created>
  <dcterms:modified xsi:type="dcterms:W3CDTF">2010-12-13T17:35:00Z</dcterms:modified>
</cp:coreProperties>
</file>